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F7ADF" w14:textId="3CC27EDC" w:rsidR="006D1395" w:rsidRPr="00257F53" w:rsidRDefault="006A3FCE" w:rsidP="00446366">
      <w:pPr>
        <w:tabs>
          <w:tab w:val="left" w:pos="1584"/>
        </w:tabs>
        <w:spacing w:after="0"/>
        <w:jc w:val="center"/>
        <w:rPr>
          <w:rFonts w:asciiTheme="majorHAnsi" w:hAnsiTheme="majorHAnsi" w:cstheme="majorHAnsi"/>
          <w:b/>
          <w:bCs/>
          <w:sz w:val="28"/>
          <w:szCs w:val="28"/>
        </w:rPr>
      </w:pPr>
      <w:r w:rsidRPr="00257F53">
        <w:rPr>
          <w:rFonts w:asciiTheme="majorHAnsi" w:hAnsiTheme="majorHAnsi" w:cstheme="majorHAnsi"/>
          <w:b/>
          <w:bCs/>
          <w:sz w:val="28"/>
          <w:szCs w:val="28"/>
          <w:lang w:val="vi-VN"/>
        </w:rPr>
        <w:t xml:space="preserve">PHỤ LỤC </w:t>
      </w:r>
    </w:p>
    <w:p w14:paraId="559B867D" w14:textId="2E75077A" w:rsidR="00547B6C" w:rsidRPr="00257F53" w:rsidRDefault="00926F4A" w:rsidP="00446366">
      <w:pPr>
        <w:tabs>
          <w:tab w:val="left" w:pos="1584"/>
        </w:tabs>
        <w:spacing w:after="0"/>
        <w:jc w:val="center"/>
        <w:rPr>
          <w:rFonts w:asciiTheme="majorHAnsi" w:hAnsiTheme="majorHAnsi" w:cstheme="majorHAnsi"/>
          <w:b/>
          <w:bCs/>
          <w:sz w:val="28"/>
          <w:szCs w:val="28"/>
        </w:rPr>
      </w:pPr>
      <w:bookmarkStart w:id="0" w:name="chuong_pl_name"/>
      <w:r w:rsidRPr="00257F53">
        <w:rPr>
          <w:rFonts w:asciiTheme="majorHAnsi" w:hAnsiTheme="majorHAnsi" w:cstheme="majorHAnsi"/>
          <w:b/>
          <w:bCs/>
          <w:sz w:val="28"/>
          <w:szCs w:val="28"/>
        </w:rPr>
        <w:t xml:space="preserve">DANH MỤC CÁC NHIỆM VỤ TRIỂN KHAI KẾ HOẠCH THỰC </w:t>
      </w:r>
      <w:r w:rsidR="004D11BC" w:rsidRPr="00257F53">
        <w:rPr>
          <w:rFonts w:asciiTheme="majorHAnsi" w:hAnsiTheme="majorHAnsi" w:cstheme="majorHAnsi"/>
          <w:b/>
          <w:bCs/>
          <w:sz w:val="28"/>
          <w:szCs w:val="28"/>
        </w:rPr>
        <w:t xml:space="preserve">HIỆN </w:t>
      </w:r>
      <w:bookmarkEnd w:id="0"/>
      <w:r w:rsidR="004D11BC" w:rsidRPr="004D11BC">
        <w:rPr>
          <w:rFonts w:asciiTheme="majorHAnsi" w:hAnsiTheme="majorHAnsi" w:cstheme="majorHAnsi"/>
          <w:b/>
          <w:bCs/>
          <w:sz w:val="28"/>
          <w:szCs w:val="28"/>
        </w:rPr>
        <w:t xml:space="preserve">KẾ HOẠCH SỐ 15-KH/ĐU NGÀY 05/12/20225 </w:t>
      </w:r>
      <w:r w:rsidR="004D11BC">
        <w:rPr>
          <w:rFonts w:asciiTheme="majorHAnsi" w:hAnsiTheme="majorHAnsi" w:cstheme="majorHAnsi"/>
          <w:b/>
          <w:bCs/>
          <w:sz w:val="28"/>
          <w:szCs w:val="28"/>
        </w:rPr>
        <w:t xml:space="preserve">ĐẢNG ỦY UBND TỈNH </w:t>
      </w:r>
      <w:r w:rsidR="004D11BC" w:rsidRPr="004D11BC">
        <w:rPr>
          <w:rFonts w:asciiTheme="majorHAnsi" w:hAnsiTheme="majorHAnsi" w:cstheme="majorHAnsi"/>
          <w:b/>
          <w:bCs/>
          <w:sz w:val="28"/>
          <w:szCs w:val="28"/>
        </w:rPr>
        <w:t xml:space="preserve">THỰC HIỆN CHƯƠNG TRÌNH HÀNH ĐỘNG SỐ 04-CTR/TU </w:t>
      </w:r>
      <w:r w:rsidR="004D11BC" w:rsidRPr="00257F53">
        <w:rPr>
          <w:rFonts w:asciiTheme="majorHAnsi" w:hAnsiTheme="majorHAnsi" w:cstheme="majorHAnsi"/>
          <w:b/>
          <w:bCs/>
          <w:sz w:val="28"/>
          <w:szCs w:val="28"/>
        </w:rPr>
        <w:t>CỦA BAN THƯỜNG VỤ TỈNH ỦY</w:t>
      </w:r>
    </w:p>
    <w:p w14:paraId="6C7892E3" w14:textId="3CE6E142" w:rsidR="006A3FCE" w:rsidRPr="00257F53" w:rsidRDefault="006A3FCE" w:rsidP="00446366">
      <w:pPr>
        <w:tabs>
          <w:tab w:val="left" w:pos="1584"/>
        </w:tabs>
        <w:spacing w:after="0"/>
        <w:jc w:val="center"/>
        <w:rPr>
          <w:rFonts w:asciiTheme="majorHAnsi" w:hAnsiTheme="majorHAnsi" w:cstheme="majorHAnsi"/>
          <w:i/>
          <w:iCs/>
          <w:sz w:val="28"/>
          <w:szCs w:val="28"/>
          <w:lang w:val="vi-VN"/>
        </w:rPr>
      </w:pPr>
      <w:r w:rsidRPr="00257F53">
        <w:rPr>
          <w:rFonts w:asciiTheme="majorHAnsi" w:hAnsiTheme="majorHAnsi" w:cstheme="majorHAnsi"/>
          <w:i/>
          <w:iCs/>
          <w:sz w:val="28"/>
          <w:szCs w:val="28"/>
          <w:lang w:val="vi-VN"/>
        </w:rPr>
        <w:t xml:space="preserve">(Ban hành kèm theo Kế hoạch số </w:t>
      </w:r>
      <w:r w:rsidR="00ED3170" w:rsidRPr="00257F53">
        <w:rPr>
          <w:rFonts w:asciiTheme="majorHAnsi" w:hAnsiTheme="majorHAnsi" w:cstheme="majorHAnsi"/>
          <w:i/>
          <w:iCs/>
          <w:sz w:val="28"/>
          <w:szCs w:val="28"/>
        </w:rPr>
        <w:t xml:space="preserve"> </w:t>
      </w:r>
      <w:r w:rsidR="00865988">
        <w:rPr>
          <w:rFonts w:asciiTheme="majorHAnsi" w:hAnsiTheme="majorHAnsi" w:cstheme="majorHAnsi"/>
          <w:i/>
          <w:iCs/>
          <w:sz w:val="28"/>
          <w:szCs w:val="28"/>
        </w:rPr>
        <w:t xml:space="preserve">   </w:t>
      </w:r>
      <w:r w:rsidR="004D11BC">
        <w:rPr>
          <w:rFonts w:asciiTheme="majorHAnsi" w:hAnsiTheme="majorHAnsi" w:cstheme="majorHAnsi"/>
          <w:i/>
          <w:iCs/>
          <w:sz w:val="28"/>
          <w:szCs w:val="28"/>
        </w:rPr>
        <w:t>/</w:t>
      </w:r>
      <w:r w:rsidRPr="00257F53">
        <w:rPr>
          <w:rFonts w:asciiTheme="majorHAnsi" w:hAnsiTheme="majorHAnsi" w:cstheme="majorHAnsi"/>
          <w:i/>
          <w:iCs/>
          <w:sz w:val="28"/>
          <w:szCs w:val="28"/>
          <w:lang w:val="vi-VN"/>
        </w:rPr>
        <w:t>KH</w:t>
      </w:r>
      <w:r w:rsidR="004D11BC">
        <w:rPr>
          <w:rFonts w:asciiTheme="majorHAnsi" w:hAnsiTheme="majorHAnsi" w:cstheme="majorHAnsi"/>
          <w:i/>
          <w:iCs/>
          <w:sz w:val="28"/>
          <w:szCs w:val="28"/>
        </w:rPr>
        <w:t>-UBND</w:t>
      </w:r>
      <w:r w:rsidRPr="00257F53">
        <w:rPr>
          <w:rFonts w:asciiTheme="majorHAnsi" w:hAnsiTheme="majorHAnsi" w:cstheme="majorHAnsi"/>
          <w:i/>
          <w:iCs/>
          <w:sz w:val="28"/>
          <w:szCs w:val="28"/>
          <w:lang w:val="vi-VN"/>
        </w:rPr>
        <w:t xml:space="preserve"> ngày</w:t>
      </w:r>
      <w:r w:rsidR="004B4A15" w:rsidRPr="00257F53">
        <w:rPr>
          <w:rFonts w:asciiTheme="majorHAnsi" w:hAnsiTheme="majorHAnsi" w:cstheme="majorHAnsi"/>
          <w:i/>
          <w:iCs/>
          <w:sz w:val="28"/>
          <w:szCs w:val="28"/>
        </w:rPr>
        <w:t xml:space="preserve"> </w:t>
      </w:r>
      <w:r w:rsidR="00D84FEB" w:rsidRPr="00257F53">
        <w:rPr>
          <w:rFonts w:asciiTheme="majorHAnsi" w:hAnsiTheme="majorHAnsi" w:cstheme="majorHAnsi"/>
          <w:i/>
          <w:iCs/>
          <w:sz w:val="28"/>
          <w:szCs w:val="28"/>
        </w:rPr>
        <w:t xml:space="preserve">     </w:t>
      </w:r>
      <w:r w:rsidRPr="00257F53">
        <w:rPr>
          <w:rFonts w:asciiTheme="majorHAnsi" w:hAnsiTheme="majorHAnsi" w:cstheme="majorHAnsi"/>
          <w:i/>
          <w:iCs/>
          <w:sz w:val="28"/>
          <w:szCs w:val="28"/>
          <w:lang w:val="vi-VN"/>
        </w:rPr>
        <w:t>/</w:t>
      </w:r>
      <w:r w:rsidR="004D11BC">
        <w:rPr>
          <w:rFonts w:asciiTheme="majorHAnsi" w:hAnsiTheme="majorHAnsi" w:cstheme="majorHAnsi"/>
          <w:i/>
          <w:iCs/>
          <w:sz w:val="28"/>
          <w:szCs w:val="28"/>
        </w:rPr>
        <w:t>12</w:t>
      </w:r>
      <w:r w:rsidRPr="00257F53">
        <w:rPr>
          <w:rFonts w:asciiTheme="majorHAnsi" w:hAnsiTheme="majorHAnsi" w:cstheme="majorHAnsi"/>
          <w:i/>
          <w:iCs/>
          <w:sz w:val="28"/>
          <w:szCs w:val="28"/>
          <w:lang w:val="vi-VN"/>
        </w:rPr>
        <w:t>/202</w:t>
      </w:r>
      <w:r w:rsidR="00ED3170" w:rsidRPr="00257F53">
        <w:rPr>
          <w:rFonts w:asciiTheme="majorHAnsi" w:hAnsiTheme="majorHAnsi" w:cstheme="majorHAnsi"/>
          <w:i/>
          <w:iCs/>
          <w:sz w:val="28"/>
          <w:szCs w:val="28"/>
        </w:rPr>
        <w:t>5</w:t>
      </w:r>
      <w:r w:rsidRPr="00257F53">
        <w:rPr>
          <w:rFonts w:asciiTheme="majorHAnsi" w:hAnsiTheme="majorHAnsi" w:cstheme="majorHAnsi"/>
          <w:i/>
          <w:iCs/>
          <w:sz w:val="28"/>
          <w:szCs w:val="28"/>
          <w:lang w:val="vi-VN"/>
        </w:rPr>
        <w:t xml:space="preserve"> của Ủy ban nhân dân tỉnh)</w:t>
      </w:r>
    </w:p>
    <w:p w14:paraId="21C6B23E" w14:textId="52078B9F" w:rsidR="006A3FCE" w:rsidRPr="00257F53" w:rsidRDefault="006A3FCE" w:rsidP="00446366">
      <w:pPr>
        <w:tabs>
          <w:tab w:val="left" w:pos="1584"/>
        </w:tabs>
        <w:spacing w:after="0"/>
        <w:jc w:val="center"/>
        <w:rPr>
          <w:rFonts w:asciiTheme="majorHAnsi" w:hAnsiTheme="majorHAnsi" w:cstheme="majorHAnsi"/>
          <w:sz w:val="28"/>
          <w:szCs w:val="28"/>
        </w:rPr>
      </w:pPr>
    </w:p>
    <w:tbl>
      <w:tblPr>
        <w:tblW w:w="15332" w:type="dxa"/>
        <w:tblInd w:w="85" w:type="dxa"/>
        <w:tblLook w:val="04A0" w:firstRow="1" w:lastRow="0" w:firstColumn="1" w:lastColumn="0" w:noHBand="0" w:noVBand="1"/>
      </w:tblPr>
      <w:tblGrid>
        <w:gridCol w:w="846"/>
        <w:gridCol w:w="8391"/>
        <w:gridCol w:w="1976"/>
        <w:gridCol w:w="1993"/>
        <w:gridCol w:w="2126"/>
      </w:tblGrid>
      <w:tr w:rsidR="006328F6" w:rsidRPr="00F52A52" w14:paraId="4EF7F900" w14:textId="77777777" w:rsidTr="00277785">
        <w:trPr>
          <w:trHeight w:val="1195"/>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8956325" w14:textId="1801E771" w:rsidR="007B3D69" w:rsidRPr="00F52A52" w:rsidRDefault="007B3D69" w:rsidP="00BA5056">
            <w:pPr>
              <w:spacing w:before="60" w:after="0" w:line="269" w:lineRule="auto"/>
              <w:jc w:val="center"/>
              <w:rPr>
                <w:rFonts w:asciiTheme="majorHAnsi" w:eastAsia="Times New Roman" w:hAnsiTheme="majorHAnsi" w:cstheme="majorHAnsi"/>
                <w:b/>
                <w:bCs/>
                <w:sz w:val="28"/>
                <w:szCs w:val="28"/>
                <w:lang w:val="vi-VN"/>
              </w:rPr>
            </w:pPr>
            <w:r w:rsidRPr="00F52A52">
              <w:rPr>
                <w:rFonts w:asciiTheme="majorHAnsi" w:eastAsia="Times New Roman" w:hAnsiTheme="majorHAnsi" w:cstheme="majorHAnsi"/>
                <w:b/>
                <w:bCs/>
                <w:sz w:val="28"/>
                <w:szCs w:val="28"/>
                <w:lang w:val="vi-VN"/>
              </w:rPr>
              <w:t>STT</w:t>
            </w:r>
          </w:p>
        </w:tc>
        <w:tc>
          <w:tcPr>
            <w:tcW w:w="8391" w:type="dxa"/>
            <w:tcBorders>
              <w:top w:val="single" w:sz="4" w:space="0" w:color="auto"/>
              <w:left w:val="nil"/>
              <w:bottom w:val="single" w:sz="4" w:space="0" w:color="auto"/>
              <w:right w:val="single" w:sz="4" w:space="0" w:color="auto"/>
            </w:tcBorders>
            <w:shd w:val="clear" w:color="auto" w:fill="auto"/>
            <w:vAlign w:val="center"/>
          </w:tcPr>
          <w:p w14:paraId="46096186" w14:textId="5EAC982E" w:rsidR="007B3D69" w:rsidRPr="00F52A52" w:rsidRDefault="007B3D69" w:rsidP="00BA5056">
            <w:pPr>
              <w:spacing w:before="60" w:after="0" w:line="269" w:lineRule="auto"/>
              <w:jc w:val="center"/>
              <w:rPr>
                <w:rFonts w:asciiTheme="majorHAnsi" w:eastAsia="Times New Roman" w:hAnsiTheme="majorHAnsi" w:cstheme="majorHAnsi"/>
                <w:b/>
                <w:bCs/>
                <w:sz w:val="28"/>
                <w:szCs w:val="28"/>
                <w:lang w:val="vi-VN"/>
              </w:rPr>
            </w:pPr>
            <w:r w:rsidRPr="00F52A52">
              <w:rPr>
                <w:rFonts w:asciiTheme="majorHAnsi" w:eastAsia="Times New Roman" w:hAnsiTheme="majorHAnsi" w:cstheme="majorHAnsi"/>
                <w:b/>
                <w:bCs/>
                <w:sz w:val="28"/>
                <w:szCs w:val="28"/>
              </w:rPr>
              <w:t xml:space="preserve">TÊN </w:t>
            </w:r>
            <w:r w:rsidRPr="00F52A52">
              <w:rPr>
                <w:rFonts w:asciiTheme="majorHAnsi" w:eastAsia="Times New Roman" w:hAnsiTheme="majorHAnsi" w:cstheme="majorHAnsi"/>
                <w:b/>
                <w:bCs/>
                <w:sz w:val="28"/>
                <w:szCs w:val="28"/>
                <w:lang w:val="vi-VN"/>
              </w:rPr>
              <w:t xml:space="preserve">NHIỆM VỤ </w:t>
            </w:r>
          </w:p>
        </w:tc>
        <w:tc>
          <w:tcPr>
            <w:tcW w:w="1976" w:type="dxa"/>
            <w:tcBorders>
              <w:top w:val="single" w:sz="4" w:space="0" w:color="auto"/>
              <w:left w:val="nil"/>
              <w:bottom w:val="single" w:sz="4" w:space="0" w:color="auto"/>
              <w:right w:val="single" w:sz="4" w:space="0" w:color="auto"/>
            </w:tcBorders>
            <w:vAlign w:val="center"/>
          </w:tcPr>
          <w:p w14:paraId="4F52D289" w14:textId="2DB3F4E0" w:rsidR="007B3D69" w:rsidRPr="00F52A52" w:rsidRDefault="007B3D69" w:rsidP="00BA5056">
            <w:pPr>
              <w:spacing w:before="60" w:after="0" w:line="269" w:lineRule="auto"/>
              <w:jc w:val="center"/>
              <w:rPr>
                <w:rFonts w:asciiTheme="majorHAnsi" w:eastAsia="Times New Roman" w:hAnsiTheme="majorHAnsi" w:cstheme="majorHAnsi"/>
                <w:b/>
                <w:bCs/>
                <w:sz w:val="28"/>
                <w:szCs w:val="28"/>
                <w:lang w:val="vi-VN"/>
              </w:rPr>
            </w:pPr>
            <w:r w:rsidRPr="00F52A52">
              <w:rPr>
                <w:rFonts w:asciiTheme="majorHAnsi" w:eastAsia="Times New Roman" w:hAnsiTheme="majorHAnsi" w:cstheme="majorHAnsi"/>
                <w:b/>
                <w:bCs/>
                <w:sz w:val="28"/>
                <w:szCs w:val="28"/>
                <w:lang w:val="vi-VN"/>
              </w:rPr>
              <w:t>CƠ QUAN CHỦ TRÌ</w:t>
            </w:r>
          </w:p>
        </w:tc>
        <w:tc>
          <w:tcPr>
            <w:tcW w:w="1993" w:type="dxa"/>
            <w:tcBorders>
              <w:top w:val="single" w:sz="4" w:space="0" w:color="auto"/>
              <w:left w:val="single" w:sz="4" w:space="0" w:color="auto"/>
              <w:bottom w:val="single" w:sz="4" w:space="0" w:color="auto"/>
              <w:right w:val="single" w:sz="4" w:space="0" w:color="auto"/>
            </w:tcBorders>
            <w:shd w:val="clear" w:color="auto" w:fill="auto"/>
            <w:vAlign w:val="center"/>
          </w:tcPr>
          <w:p w14:paraId="70EF3EC6" w14:textId="630B9B54" w:rsidR="007B3D69" w:rsidRPr="00F52A52" w:rsidRDefault="007B3D69" w:rsidP="00BA5056">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lang w:val="vi-VN"/>
              </w:rPr>
              <w:t xml:space="preserve">CƠ QUAN </w:t>
            </w:r>
            <w:r w:rsidRPr="00F52A52">
              <w:rPr>
                <w:rFonts w:asciiTheme="majorHAnsi" w:eastAsia="Times New Roman" w:hAnsiTheme="majorHAnsi" w:cstheme="majorHAnsi"/>
                <w:b/>
                <w:bCs/>
                <w:sz w:val="28"/>
                <w:szCs w:val="28"/>
              </w:rPr>
              <w:t>PHỐI HỢP</w:t>
            </w:r>
          </w:p>
        </w:tc>
        <w:tc>
          <w:tcPr>
            <w:tcW w:w="2126" w:type="dxa"/>
            <w:tcBorders>
              <w:top w:val="single" w:sz="4" w:space="0" w:color="auto"/>
              <w:left w:val="nil"/>
              <w:bottom w:val="single" w:sz="4" w:space="0" w:color="auto"/>
              <w:right w:val="single" w:sz="4" w:space="0" w:color="auto"/>
            </w:tcBorders>
            <w:shd w:val="clear" w:color="auto" w:fill="auto"/>
            <w:vAlign w:val="center"/>
          </w:tcPr>
          <w:p w14:paraId="5AAA3746" w14:textId="0F665A14" w:rsidR="007B3D69" w:rsidRPr="00F52A52" w:rsidRDefault="007B3D69" w:rsidP="00BA5056">
            <w:pPr>
              <w:spacing w:before="60" w:after="0" w:line="269" w:lineRule="auto"/>
              <w:jc w:val="center"/>
              <w:rPr>
                <w:rFonts w:asciiTheme="majorHAnsi" w:eastAsia="Times New Roman" w:hAnsiTheme="majorHAnsi" w:cstheme="majorHAnsi"/>
                <w:b/>
                <w:bCs/>
                <w:sz w:val="28"/>
                <w:szCs w:val="28"/>
                <w:lang w:val="vi-VN"/>
              </w:rPr>
            </w:pPr>
            <w:r w:rsidRPr="00F52A52">
              <w:rPr>
                <w:rFonts w:asciiTheme="majorHAnsi" w:eastAsia="Times New Roman" w:hAnsiTheme="majorHAnsi" w:cstheme="majorHAnsi"/>
                <w:b/>
                <w:bCs/>
                <w:sz w:val="28"/>
                <w:szCs w:val="28"/>
                <w:lang w:val="vi-VN"/>
              </w:rPr>
              <w:t>THỜI GIAN HOÀN THÀNH</w:t>
            </w:r>
          </w:p>
        </w:tc>
      </w:tr>
      <w:tr w:rsidR="006328F6" w:rsidRPr="00F52A52" w14:paraId="4AB78263" w14:textId="77777777" w:rsidTr="00277785">
        <w:trPr>
          <w:trHeight w:val="1051"/>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F0D26D9" w14:textId="61D14224" w:rsidR="009D6B6F" w:rsidRPr="00F52A52" w:rsidRDefault="00786DFA" w:rsidP="00BA5056">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1</w:t>
            </w:r>
          </w:p>
        </w:tc>
        <w:tc>
          <w:tcPr>
            <w:tcW w:w="14486" w:type="dxa"/>
            <w:gridSpan w:val="4"/>
            <w:tcBorders>
              <w:top w:val="single" w:sz="4" w:space="0" w:color="auto"/>
              <w:left w:val="nil"/>
              <w:bottom w:val="single" w:sz="4" w:space="0" w:color="auto"/>
              <w:right w:val="single" w:sz="4" w:space="0" w:color="auto"/>
            </w:tcBorders>
            <w:shd w:val="clear" w:color="auto" w:fill="auto"/>
            <w:vAlign w:val="center"/>
          </w:tcPr>
          <w:p w14:paraId="789A18D4" w14:textId="7EB6B544" w:rsidR="009D6B6F" w:rsidRPr="00F52A52" w:rsidRDefault="009D6B6F" w:rsidP="00BA5056">
            <w:pPr>
              <w:spacing w:before="60" w:after="0" w:line="269" w:lineRule="auto"/>
              <w:jc w:val="both"/>
              <w:rPr>
                <w:rFonts w:asciiTheme="majorHAnsi" w:hAnsiTheme="majorHAnsi" w:cstheme="majorHAnsi"/>
                <w:b/>
                <w:bCs/>
                <w:sz w:val="28"/>
                <w:szCs w:val="28"/>
              </w:rPr>
            </w:pPr>
            <w:r w:rsidRPr="00F52A52">
              <w:rPr>
                <w:rFonts w:asciiTheme="majorHAnsi" w:hAnsiTheme="majorHAnsi" w:cstheme="majorHAnsi"/>
                <w:b/>
                <w:bCs/>
                <w:sz w:val="28"/>
                <w:szCs w:val="28"/>
              </w:rPr>
              <w:t xml:space="preserve"> </w:t>
            </w:r>
            <w:r w:rsidR="00C06E56" w:rsidRPr="00F52A52">
              <w:rPr>
                <w:rFonts w:asciiTheme="majorHAnsi" w:hAnsiTheme="majorHAnsi" w:cstheme="majorHAnsi"/>
                <w:b/>
                <w:bCs/>
                <w:sz w:val="28"/>
                <w:szCs w:val="28"/>
              </w:rPr>
              <w:t>Tăng cường sự lãnh đạo của Đảng, quản lý của Nhà nước và sự tham gia của cả hệ thống chính trị và Nhân dân trong bảo đảm an ninh năng lượng</w:t>
            </w:r>
          </w:p>
        </w:tc>
      </w:tr>
      <w:tr w:rsidR="006328F6" w:rsidRPr="00F52A52" w14:paraId="6EC42DC6" w14:textId="77777777" w:rsidTr="00277785">
        <w:trPr>
          <w:trHeight w:val="1784"/>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D11F617" w14:textId="33E349A1" w:rsidR="009D6B6F" w:rsidRPr="00F52A52" w:rsidRDefault="00786DFA" w:rsidP="00BA5056">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351AC04D" w14:textId="383BF209" w:rsidR="009D6B6F" w:rsidRPr="00F52A52" w:rsidRDefault="00C06E56" w:rsidP="00BA5056">
            <w:pPr>
              <w:spacing w:before="60" w:after="0" w:line="269" w:lineRule="auto"/>
              <w:jc w:val="both"/>
              <w:rPr>
                <w:rFonts w:asciiTheme="majorHAnsi" w:hAnsiTheme="majorHAnsi" w:cstheme="majorHAnsi"/>
                <w:sz w:val="28"/>
                <w:szCs w:val="28"/>
              </w:rPr>
            </w:pPr>
            <w:r w:rsidRPr="00F52A52">
              <w:rPr>
                <w:rFonts w:asciiTheme="majorHAnsi" w:hAnsiTheme="majorHAnsi" w:cstheme="majorHAnsi"/>
                <w:sz w:val="28"/>
                <w:szCs w:val="28"/>
              </w:rPr>
              <w:t>Tổ chức phố biến, quán triệt Chương trình hành động số 04-CTr/TU ngày 04/11/2025 của Ban Thường vụ Tỉnh ủy đến toàn thể cán bộ, đảng viên, công chức, các doanh nghiệp, hợp tác xã và nhân dân, nâng cao nhận thức và quyết tâm hành động trong tổ chức thực hiện</w:t>
            </w:r>
          </w:p>
        </w:tc>
        <w:tc>
          <w:tcPr>
            <w:tcW w:w="1976" w:type="dxa"/>
            <w:tcBorders>
              <w:top w:val="single" w:sz="4" w:space="0" w:color="auto"/>
              <w:left w:val="nil"/>
              <w:bottom w:val="single" w:sz="4" w:space="0" w:color="auto"/>
              <w:right w:val="single" w:sz="4" w:space="0" w:color="auto"/>
            </w:tcBorders>
            <w:shd w:val="clear" w:color="auto" w:fill="auto"/>
            <w:vAlign w:val="center"/>
          </w:tcPr>
          <w:p w14:paraId="5E500BD5" w14:textId="0B199097" w:rsidR="009D6B6F" w:rsidRPr="00F52A52" w:rsidRDefault="005962CE" w:rsidP="00171B44">
            <w:pPr>
              <w:spacing w:before="60" w:after="0" w:line="269" w:lineRule="auto"/>
              <w:jc w:val="center"/>
              <w:rPr>
                <w:rFonts w:asciiTheme="majorHAnsi" w:hAnsiTheme="majorHAnsi" w:cstheme="majorHAnsi"/>
                <w:sz w:val="28"/>
                <w:szCs w:val="28"/>
              </w:rPr>
            </w:pPr>
            <w:r w:rsidRPr="005962CE">
              <w:rPr>
                <w:rFonts w:asciiTheme="majorHAnsi" w:hAnsiTheme="majorHAnsi" w:cstheme="majorHAnsi"/>
                <w:sz w:val="28"/>
                <w:szCs w:val="28"/>
              </w:rPr>
              <w:t>Sở Văn hóa, Thể thao và Du lịch</w:t>
            </w:r>
          </w:p>
        </w:tc>
        <w:tc>
          <w:tcPr>
            <w:tcW w:w="1993" w:type="dxa"/>
            <w:tcBorders>
              <w:top w:val="single" w:sz="4" w:space="0" w:color="auto"/>
              <w:left w:val="nil"/>
              <w:bottom w:val="single" w:sz="4" w:space="0" w:color="auto"/>
              <w:right w:val="single" w:sz="4" w:space="0" w:color="auto"/>
            </w:tcBorders>
            <w:shd w:val="clear" w:color="auto" w:fill="auto"/>
            <w:vAlign w:val="center"/>
          </w:tcPr>
          <w:p w14:paraId="3FE2DD9E" w14:textId="6B2682E8" w:rsidR="009D6B6F" w:rsidRPr="00F52A52" w:rsidRDefault="005962CE" w:rsidP="00220215">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 xml:space="preserve">Các </w:t>
            </w:r>
            <w:r w:rsidR="00220215">
              <w:rPr>
                <w:rFonts w:asciiTheme="majorHAnsi" w:hAnsiTheme="majorHAnsi" w:cstheme="majorHAnsi"/>
                <w:sz w:val="28"/>
                <w:szCs w:val="28"/>
              </w:rPr>
              <w:t>S</w:t>
            </w:r>
            <w:r>
              <w:rPr>
                <w:rFonts w:asciiTheme="majorHAnsi" w:hAnsiTheme="majorHAnsi" w:cstheme="majorHAnsi"/>
                <w:sz w:val="28"/>
                <w:szCs w:val="28"/>
              </w:rPr>
              <w:t>ở, ban ngành tỉnh và UBND các xã, phường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7D5CDE2C" w14:textId="487274DE" w:rsidR="009D6B6F" w:rsidRPr="00F52A52" w:rsidRDefault="0032741A" w:rsidP="00C26022">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Hàng năm</w:t>
            </w:r>
          </w:p>
        </w:tc>
      </w:tr>
      <w:tr w:rsidR="006328F6" w:rsidRPr="00F52A52" w14:paraId="3DA6A06C" w14:textId="77777777" w:rsidTr="00277785">
        <w:trPr>
          <w:trHeight w:val="1554"/>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71D056E" w14:textId="318C6434" w:rsidR="00EA15A7" w:rsidRPr="00F52A52" w:rsidRDefault="00EA15A7" w:rsidP="00BA5056">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2F663A95" w14:textId="5D9E2F99" w:rsidR="00EA15A7" w:rsidRPr="00F52A52" w:rsidRDefault="00EA15A7" w:rsidP="00B617AB">
            <w:pPr>
              <w:spacing w:before="60" w:after="0" w:line="269" w:lineRule="auto"/>
              <w:jc w:val="both"/>
              <w:rPr>
                <w:rFonts w:asciiTheme="majorHAnsi" w:hAnsiTheme="majorHAnsi" w:cstheme="majorHAnsi"/>
                <w:b/>
                <w:bCs/>
                <w:sz w:val="28"/>
                <w:szCs w:val="28"/>
              </w:rPr>
            </w:pPr>
            <w:r w:rsidRPr="00F52A52">
              <w:rPr>
                <w:rFonts w:asciiTheme="majorHAnsi" w:hAnsiTheme="majorHAnsi" w:cstheme="majorHAnsi"/>
                <w:sz w:val="28"/>
                <w:szCs w:val="28"/>
              </w:rPr>
              <w:t xml:space="preserve">Xây dựng </w:t>
            </w:r>
            <w:r w:rsidR="00C06E56" w:rsidRPr="00F52A52">
              <w:rPr>
                <w:rFonts w:asciiTheme="majorHAnsi" w:hAnsiTheme="majorHAnsi" w:cstheme="majorHAnsi"/>
                <w:sz w:val="28"/>
                <w:szCs w:val="28"/>
              </w:rPr>
              <w:t xml:space="preserve">công tác tuyên truyền, nâng cao nhận thức của các cấp, các ngành và Nhân dân về vai trò, tầm quan trọng của an ninh năng lượng, chủ trương, đường lối của Đảng và chính sách, pháp luật của Nhà nước về phát triển năng lượng, bảo đảm an ninh năng lượng quốc gia. </w:t>
            </w:r>
          </w:p>
        </w:tc>
        <w:tc>
          <w:tcPr>
            <w:tcW w:w="1976" w:type="dxa"/>
            <w:tcBorders>
              <w:top w:val="single" w:sz="4" w:space="0" w:color="auto"/>
              <w:left w:val="nil"/>
              <w:bottom w:val="single" w:sz="4" w:space="0" w:color="auto"/>
              <w:right w:val="single" w:sz="4" w:space="0" w:color="auto"/>
            </w:tcBorders>
            <w:shd w:val="clear" w:color="auto" w:fill="auto"/>
            <w:vAlign w:val="center"/>
          </w:tcPr>
          <w:p w14:paraId="7FE23613" w14:textId="62C246DF" w:rsidR="00EA15A7" w:rsidRPr="00F52A52" w:rsidRDefault="00220215" w:rsidP="00C26022">
            <w:pPr>
              <w:spacing w:before="60" w:after="0" w:line="269" w:lineRule="auto"/>
              <w:jc w:val="center"/>
              <w:rPr>
                <w:rFonts w:asciiTheme="majorHAnsi" w:hAnsiTheme="majorHAnsi" w:cstheme="majorHAnsi"/>
                <w:sz w:val="28"/>
                <w:szCs w:val="28"/>
              </w:rPr>
            </w:pPr>
            <w:r w:rsidRPr="005962CE">
              <w:rPr>
                <w:rFonts w:asciiTheme="majorHAnsi" w:hAnsiTheme="majorHAnsi" w:cstheme="majorHAnsi"/>
                <w:sz w:val="28"/>
                <w:szCs w:val="28"/>
              </w:rPr>
              <w:t>Sở Văn hóa, Thể thao và Du lịch</w:t>
            </w:r>
          </w:p>
        </w:tc>
        <w:tc>
          <w:tcPr>
            <w:tcW w:w="1993" w:type="dxa"/>
            <w:tcBorders>
              <w:top w:val="single" w:sz="4" w:space="0" w:color="auto"/>
              <w:left w:val="nil"/>
              <w:bottom w:val="single" w:sz="4" w:space="0" w:color="auto"/>
              <w:right w:val="single" w:sz="4" w:space="0" w:color="auto"/>
            </w:tcBorders>
            <w:shd w:val="clear" w:color="auto" w:fill="auto"/>
            <w:vAlign w:val="center"/>
          </w:tcPr>
          <w:p w14:paraId="24416FD7" w14:textId="0ECC8EEC" w:rsidR="00EA15A7" w:rsidRPr="00F52A52" w:rsidRDefault="00220215" w:rsidP="00387AA0">
            <w:pPr>
              <w:spacing w:before="60" w:after="0" w:line="269" w:lineRule="auto"/>
              <w:jc w:val="center"/>
              <w:rPr>
                <w:rFonts w:asciiTheme="majorHAnsi" w:hAnsiTheme="majorHAnsi" w:cstheme="majorHAnsi"/>
                <w:sz w:val="28"/>
                <w:szCs w:val="28"/>
              </w:rPr>
            </w:pPr>
            <w:r w:rsidRPr="00220215">
              <w:rPr>
                <w:rFonts w:asciiTheme="majorHAnsi" w:hAnsiTheme="majorHAnsi" w:cstheme="majorHAnsi"/>
                <w:sz w:val="28"/>
                <w:szCs w:val="28"/>
              </w:rPr>
              <w:t>Các Sở, ban ngành liên quan và UBND các xã phường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7D6C452C" w14:textId="3EA2206E" w:rsidR="00EA15A7" w:rsidRPr="00F52A52" w:rsidRDefault="0032741A" w:rsidP="00C26022">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Hàng năm</w:t>
            </w:r>
          </w:p>
        </w:tc>
      </w:tr>
      <w:tr w:rsidR="006328F6" w:rsidRPr="00F52A52" w14:paraId="0A2BE240" w14:textId="77777777" w:rsidTr="00277785">
        <w:trPr>
          <w:trHeight w:val="1168"/>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250274B" w14:textId="0513C09F" w:rsidR="00EA15A7" w:rsidRPr="00F52A52" w:rsidRDefault="00EA15A7" w:rsidP="00BA5056">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2</w:t>
            </w:r>
          </w:p>
        </w:tc>
        <w:tc>
          <w:tcPr>
            <w:tcW w:w="14486" w:type="dxa"/>
            <w:gridSpan w:val="4"/>
            <w:tcBorders>
              <w:top w:val="single" w:sz="4" w:space="0" w:color="auto"/>
              <w:left w:val="nil"/>
              <w:bottom w:val="single" w:sz="4" w:space="0" w:color="auto"/>
              <w:right w:val="single" w:sz="4" w:space="0" w:color="auto"/>
            </w:tcBorders>
            <w:shd w:val="clear" w:color="auto" w:fill="auto"/>
            <w:vAlign w:val="center"/>
          </w:tcPr>
          <w:p w14:paraId="3A1D1E9B" w14:textId="33059A91" w:rsidR="00EA15A7" w:rsidRPr="00F52A52" w:rsidRDefault="006C7D3A" w:rsidP="00BA5056">
            <w:pPr>
              <w:spacing w:before="60" w:after="0" w:line="269" w:lineRule="auto"/>
              <w:jc w:val="both"/>
              <w:rPr>
                <w:rFonts w:asciiTheme="majorHAnsi" w:hAnsiTheme="majorHAnsi" w:cstheme="majorHAnsi"/>
                <w:b/>
                <w:bCs/>
                <w:sz w:val="28"/>
                <w:szCs w:val="28"/>
              </w:rPr>
            </w:pPr>
            <w:r w:rsidRPr="00F52A52">
              <w:rPr>
                <w:rFonts w:asciiTheme="majorHAnsi" w:hAnsiTheme="majorHAnsi" w:cstheme="majorHAnsi"/>
                <w:b/>
                <w:bCs/>
                <w:sz w:val="28"/>
                <w:szCs w:val="28"/>
              </w:rPr>
              <w:t>Hoàn thiện thể chế, chính sách để trở thành lợi thế cạnh tranh, nền tảng vững chắc, động lực mạnh mẽ thúc đẩy phát triển năng lượng</w:t>
            </w:r>
          </w:p>
        </w:tc>
      </w:tr>
      <w:tr w:rsidR="006328F6" w:rsidRPr="00F52A52" w14:paraId="074FB723" w14:textId="77777777" w:rsidTr="00277785">
        <w:trPr>
          <w:trHeight w:val="1096"/>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AB2FFF2" w14:textId="0D5B1C67" w:rsidR="00EA15A7" w:rsidRPr="00F52A52" w:rsidRDefault="00EA15A7" w:rsidP="00BA5056">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7011DD39" w14:textId="630D590D" w:rsidR="00EA15A7" w:rsidRPr="0032741A" w:rsidRDefault="00097D72" w:rsidP="0032741A">
            <w:pPr>
              <w:pStyle w:val="Vnbnnidung21"/>
              <w:shd w:val="clear" w:color="auto" w:fill="auto"/>
              <w:spacing w:before="60" w:line="252" w:lineRule="auto"/>
              <w:rPr>
                <w:rFonts w:asciiTheme="majorHAnsi" w:hAnsiTheme="majorHAnsi" w:cstheme="majorHAnsi"/>
                <w:sz w:val="28"/>
                <w:szCs w:val="28"/>
                <w:lang w:val="en-US"/>
              </w:rPr>
            </w:pPr>
            <w:r w:rsidRPr="00F52A52">
              <w:rPr>
                <w:rStyle w:val="Vnbnnidung2"/>
                <w:rFonts w:asciiTheme="majorHAnsi" w:hAnsiTheme="majorHAnsi" w:cstheme="majorHAnsi"/>
                <w:sz w:val="28"/>
                <w:szCs w:val="28"/>
              </w:rPr>
              <w:t xml:space="preserve">Tham gia hoàn thiện các chính sách, pháp luật về điện lực, dầu khí, địa chất và khoáng sản, năng lượng nguyên tử, sử dụng năng lượng tiết kiệm và hiệu quả. Thường xuyên rà soát, tổng hợp, đề xuất các giải pháp tháo </w:t>
            </w:r>
            <w:r w:rsidRPr="00F52A52">
              <w:rPr>
                <w:rStyle w:val="Vnbnnidung2"/>
                <w:rFonts w:asciiTheme="majorHAnsi" w:hAnsiTheme="majorHAnsi" w:cstheme="majorHAnsi"/>
                <w:sz w:val="28"/>
                <w:szCs w:val="28"/>
              </w:rPr>
              <w:lastRenderedPageBreak/>
              <w:t>gỡ cho các dự án về năng lượng.</w:t>
            </w:r>
          </w:p>
        </w:tc>
        <w:tc>
          <w:tcPr>
            <w:tcW w:w="1976" w:type="dxa"/>
            <w:tcBorders>
              <w:top w:val="single" w:sz="4" w:space="0" w:color="auto"/>
              <w:left w:val="nil"/>
              <w:bottom w:val="single" w:sz="4" w:space="0" w:color="auto"/>
              <w:right w:val="single" w:sz="4" w:space="0" w:color="auto"/>
            </w:tcBorders>
            <w:shd w:val="clear" w:color="auto" w:fill="auto"/>
            <w:vAlign w:val="center"/>
          </w:tcPr>
          <w:p w14:paraId="7860CCA3" w14:textId="175649B3" w:rsidR="00EA15A7" w:rsidRPr="00F52A52" w:rsidRDefault="00FB7436" w:rsidP="0084641E">
            <w:pPr>
              <w:spacing w:before="60" w:after="0" w:line="269" w:lineRule="auto"/>
              <w:jc w:val="center"/>
              <w:rPr>
                <w:rFonts w:asciiTheme="majorHAnsi" w:hAnsiTheme="majorHAnsi" w:cstheme="majorHAnsi"/>
                <w:b/>
                <w:bCs/>
                <w:sz w:val="28"/>
                <w:szCs w:val="28"/>
              </w:rPr>
            </w:pPr>
            <w:r>
              <w:rPr>
                <w:rFonts w:asciiTheme="majorHAnsi" w:hAnsiTheme="majorHAnsi" w:cstheme="majorHAnsi"/>
                <w:sz w:val="28"/>
                <w:szCs w:val="28"/>
              </w:rPr>
              <w:lastRenderedPageBreak/>
              <w:t xml:space="preserve">Sở Công Thương, Sở Nông nghiệp </w:t>
            </w:r>
            <w:r>
              <w:rPr>
                <w:rFonts w:asciiTheme="majorHAnsi" w:hAnsiTheme="majorHAnsi" w:cstheme="majorHAnsi"/>
                <w:sz w:val="28"/>
                <w:szCs w:val="28"/>
              </w:rPr>
              <w:lastRenderedPageBreak/>
              <w:t>và Môi trường</w:t>
            </w:r>
          </w:p>
        </w:tc>
        <w:tc>
          <w:tcPr>
            <w:tcW w:w="1993" w:type="dxa"/>
            <w:tcBorders>
              <w:top w:val="single" w:sz="4" w:space="0" w:color="auto"/>
              <w:left w:val="nil"/>
              <w:bottom w:val="single" w:sz="4" w:space="0" w:color="auto"/>
              <w:right w:val="single" w:sz="4" w:space="0" w:color="auto"/>
            </w:tcBorders>
            <w:shd w:val="clear" w:color="auto" w:fill="auto"/>
            <w:vAlign w:val="center"/>
          </w:tcPr>
          <w:p w14:paraId="34979003" w14:textId="60F1C93C" w:rsidR="00EA15A7" w:rsidRPr="00405919" w:rsidRDefault="00387AA0" w:rsidP="0084641E">
            <w:pPr>
              <w:spacing w:before="60" w:after="0" w:line="269" w:lineRule="auto"/>
              <w:jc w:val="center"/>
              <w:rPr>
                <w:rFonts w:asciiTheme="majorHAnsi" w:hAnsiTheme="majorHAnsi" w:cstheme="majorHAnsi"/>
                <w:bCs/>
                <w:sz w:val="28"/>
                <w:szCs w:val="28"/>
              </w:rPr>
            </w:pPr>
            <w:r>
              <w:rPr>
                <w:rFonts w:asciiTheme="majorHAnsi" w:hAnsiTheme="majorHAnsi" w:cstheme="majorHAnsi"/>
                <w:sz w:val="28"/>
                <w:szCs w:val="28"/>
              </w:rPr>
              <w:lastRenderedPageBreak/>
              <w:t xml:space="preserve">Các Sở, ban ngành tỉnh và UBND các xã, </w:t>
            </w:r>
            <w:r>
              <w:rPr>
                <w:rFonts w:asciiTheme="majorHAnsi" w:hAnsiTheme="majorHAnsi" w:cstheme="majorHAnsi"/>
                <w:sz w:val="28"/>
                <w:szCs w:val="28"/>
              </w:rPr>
              <w:lastRenderedPageBreak/>
              <w:t>phường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357C943D" w14:textId="42348064" w:rsidR="00EA15A7" w:rsidRPr="00F52A52" w:rsidRDefault="005E68C1" w:rsidP="0084641E">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lastRenderedPageBreak/>
              <w:t>Thường xuyên</w:t>
            </w:r>
          </w:p>
        </w:tc>
      </w:tr>
      <w:tr w:rsidR="0032741A" w:rsidRPr="00F52A52" w14:paraId="45A9CDF8" w14:textId="77777777" w:rsidTr="00277785">
        <w:trPr>
          <w:trHeight w:val="1879"/>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57E5629" w14:textId="65840A1B" w:rsidR="0032741A" w:rsidRPr="00F52A52" w:rsidRDefault="0032741A" w:rsidP="00BA5056">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lastRenderedPageBreak/>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6ABC4A4B" w14:textId="72EB44EC" w:rsidR="0032741A" w:rsidRPr="0068723E" w:rsidRDefault="0032741A" w:rsidP="0068723E">
            <w:pPr>
              <w:pStyle w:val="Vnbnnidung21"/>
              <w:shd w:val="clear" w:color="auto" w:fill="auto"/>
              <w:spacing w:before="60" w:line="252" w:lineRule="auto"/>
              <w:rPr>
                <w:rFonts w:asciiTheme="majorHAnsi" w:hAnsiTheme="majorHAnsi" w:cstheme="majorHAnsi"/>
                <w:sz w:val="28"/>
                <w:szCs w:val="28"/>
                <w:lang w:val="en-US"/>
              </w:rPr>
            </w:pPr>
            <w:r w:rsidRPr="00F52A52">
              <w:rPr>
                <w:rStyle w:val="Vnbnnidung2"/>
                <w:rFonts w:asciiTheme="majorHAnsi" w:hAnsiTheme="majorHAnsi" w:cstheme="majorHAnsi"/>
                <w:sz w:val="28"/>
                <w:szCs w:val="28"/>
              </w:rPr>
              <w:t>Tham gia xây dựng chính sách tín dụng theo hướng linh hoạt, hiệu quả, ưu tiên bố trí vốn tín dụng cho lĩnh vực năng lượng, tạo điều kiện thuận lợi cho doanh nghiệp năng lượng tiếp cận các nguồn vố</w:t>
            </w:r>
            <w:r w:rsidR="0068723E">
              <w:rPr>
                <w:rStyle w:val="Vnbnnidung2"/>
                <w:rFonts w:asciiTheme="majorHAnsi" w:hAnsiTheme="majorHAnsi" w:cstheme="majorHAnsi"/>
                <w:sz w:val="28"/>
                <w:szCs w:val="28"/>
              </w:rPr>
              <w:t>n</w:t>
            </w:r>
            <w:r w:rsidR="0068723E">
              <w:rPr>
                <w:rStyle w:val="Vnbnnidung2"/>
                <w:rFonts w:asciiTheme="majorHAnsi" w:hAnsiTheme="majorHAnsi" w:cstheme="majorHAnsi"/>
                <w:sz w:val="28"/>
                <w:szCs w:val="28"/>
                <w:lang w:val="en-US"/>
              </w:rPr>
              <w:t>.</w:t>
            </w:r>
          </w:p>
        </w:tc>
        <w:tc>
          <w:tcPr>
            <w:tcW w:w="1976" w:type="dxa"/>
            <w:tcBorders>
              <w:top w:val="single" w:sz="4" w:space="0" w:color="auto"/>
              <w:left w:val="nil"/>
              <w:bottom w:val="single" w:sz="4" w:space="0" w:color="auto"/>
              <w:right w:val="single" w:sz="4" w:space="0" w:color="auto"/>
            </w:tcBorders>
            <w:shd w:val="clear" w:color="auto" w:fill="auto"/>
            <w:vAlign w:val="center"/>
          </w:tcPr>
          <w:p w14:paraId="6BCD0772" w14:textId="77777777" w:rsidR="002534CB" w:rsidRPr="002534CB" w:rsidRDefault="002534CB" w:rsidP="002534CB">
            <w:pPr>
              <w:spacing w:before="60" w:after="0" w:line="269" w:lineRule="auto"/>
              <w:jc w:val="center"/>
              <w:rPr>
                <w:rFonts w:asciiTheme="majorHAnsi" w:hAnsiTheme="majorHAnsi" w:cstheme="majorHAnsi"/>
                <w:sz w:val="28"/>
                <w:szCs w:val="28"/>
              </w:rPr>
            </w:pPr>
            <w:r w:rsidRPr="002534CB">
              <w:rPr>
                <w:rFonts w:asciiTheme="majorHAnsi" w:hAnsiTheme="majorHAnsi" w:cstheme="majorHAnsi"/>
                <w:sz w:val="28"/>
                <w:szCs w:val="28"/>
              </w:rPr>
              <w:t>Ngân</w:t>
            </w:r>
          </w:p>
          <w:p w14:paraId="547B128F" w14:textId="207401B1" w:rsidR="0032741A" w:rsidRPr="00F52A52" w:rsidRDefault="002534CB" w:rsidP="002534CB">
            <w:pPr>
              <w:spacing w:before="60" w:after="0" w:line="269" w:lineRule="auto"/>
              <w:jc w:val="center"/>
              <w:rPr>
                <w:rFonts w:asciiTheme="majorHAnsi" w:hAnsiTheme="majorHAnsi" w:cstheme="majorHAnsi"/>
                <w:b/>
                <w:bCs/>
                <w:sz w:val="28"/>
                <w:szCs w:val="28"/>
              </w:rPr>
            </w:pPr>
            <w:r w:rsidRPr="002534CB">
              <w:rPr>
                <w:rFonts w:asciiTheme="majorHAnsi" w:hAnsiTheme="majorHAnsi" w:cstheme="majorHAnsi"/>
                <w:sz w:val="28"/>
                <w:szCs w:val="28"/>
              </w:rPr>
              <w:t xml:space="preserve">hàng Nhà nước Chi nhánh Khu vực 3 </w:t>
            </w:r>
          </w:p>
        </w:tc>
        <w:tc>
          <w:tcPr>
            <w:tcW w:w="1993" w:type="dxa"/>
            <w:tcBorders>
              <w:top w:val="single" w:sz="4" w:space="0" w:color="auto"/>
              <w:left w:val="nil"/>
              <w:bottom w:val="single" w:sz="4" w:space="0" w:color="auto"/>
              <w:right w:val="single" w:sz="4" w:space="0" w:color="auto"/>
            </w:tcBorders>
            <w:shd w:val="clear" w:color="auto" w:fill="auto"/>
            <w:vAlign w:val="center"/>
          </w:tcPr>
          <w:p w14:paraId="1083E6B2" w14:textId="7805C2C3" w:rsidR="0032741A" w:rsidRPr="00F52A52" w:rsidRDefault="002534CB" w:rsidP="00AC16A1">
            <w:pPr>
              <w:spacing w:before="60" w:after="0" w:line="269" w:lineRule="auto"/>
              <w:jc w:val="center"/>
              <w:rPr>
                <w:rFonts w:asciiTheme="majorHAnsi" w:hAnsiTheme="majorHAnsi" w:cstheme="majorHAnsi"/>
                <w:b/>
                <w:bCs/>
                <w:sz w:val="28"/>
                <w:szCs w:val="28"/>
              </w:rPr>
            </w:pPr>
            <w:r w:rsidRPr="002534CB">
              <w:rPr>
                <w:rFonts w:asciiTheme="majorHAnsi" w:hAnsiTheme="majorHAnsi" w:cstheme="majorHAnsi"/>
                <w:sz w:val="28"/>
                <w:szCs w:val="28"/>
              </w:rPr>
              <w:t>Sở Tài chính</w:t>
            </w:r>
            <w:r w:rsidR="00AC16A1">
              <w:rPr>
                <w:rFonts w:asciiTheme="majorHAnsi" w:hAnsiTheme="majorHAnsi" w:cstheme="majorHAnsi"/>
                <w:sz w:val="28"/>
                <w:szCs w:val="28"/>
              </w:rPr>
              <w:t>;</w:t>
            </w:r>
            <w:r>
              <w:rPr>
                <w:rFonts w:asciiTheme="majorHAnsi" w:hAnsiTheme="majorHAnsi" w:cstheme="majorHAnsi"/>
                <w:sz w:val="28"/>
                <w:szCs w:val="28"/>
              </w:rPr>
              <w:t xml:space="preserve"> </w:t>
            </w:r>
            <w:r w:rsidR="00AC16A1">
              <w:rPr>
                <w:rFonts w:asciiTheme="majorHAnsi" w:hAnsiTheme="majorHAnsi" w:cstheme="majorHAnsi"/>
                <w:sz w:val="28"/>
                <w:szCs w:val="28"/>
              </w:rPr>
              <w:t>C</w:t>
            </w:r>
            <w:r>
              <w:rPr>
                <w:rFonts w:asciiTheme="majorHAnsi" w:hAnsiTheme="majorHAnsi" w:cstheme="majorHAnsi"/>
                <w:sz w:val="28"/>
                <w:szCs w:val="28"/>
              </w:rPr>
              <w:t xml:space="preserve">ác </w:t>
            </w:r>
            <w:r w:rsidR="00AC16A1">
              <w:rPr>
                <w:rFonts w:asciiTheme="majorHAnsi" w:hAnsiTheme="majorHAnsi" w:cstheme="majorHAnsi"/>
                <w:sz w:val="28"/>
                <w:szCs w:val="28"/>
              </w:rPr>
              <w:t xml:space="preserve">ngân hàng, </w:t>
            </w:r>
            <w:r>
              <w:rPr>
                <w:rFonts w:asciiTheme="majorHAnsi" w:hAnsiTheme="majorHAnsi" w:cstheme="majorHAnsi"/>
                <w:sz w:val="28"/>
                <w:szCs w:val="28"/>
              </w:rPr>
              <w:t>tổ chức tín dụng</w:t>
            </w:r>
            <w:r w:rsidR="00AC16A1">
              <w:rPr>
                <w:rFonts w:asciiTheme="majorHAnsi" w:hAnsiTheme="majorHAnsi" w:cstheme="majorHAnsi"/>
                <w:sz w:val="28"/>
                <w:szCs w:val="28"/>
              </w:rPr>
              <w:t xml:space="preserve"> khác</w:t>
            </w:r>
          </w:p>
        </w:tc>
        <w:tc>
          <w:tcPr>
            <w:tcW w:w="2126" w:type="dxa"/>
            <w:tcBorders>
              <w:top w:val="single" w:sz="4" w:space="0" w:color="auto"/>
              <w:left w:val="nil"/>
              <w:bottom w:val="single" w:sz="4" w:space="0" w:color="auto"/>
              <w:right w:val="single" w:sz="4" w:space="0" w:color="auto"/>
            </w:tcBorders>
            <w:shd w:val="clear" w:color="auto" w:fill="auto"/>
            <w:vAlign w:val="center"/>
          </w:tcPr>
          <w:p w14:paraId="2F35FFF9" w14:textId="01F01095" w:rsidR="0032741A" w:rsidRPr="00F52A52" w:rsidRDefault="0032741A" w:rsidP="0032741A">
            <w:pPr>
              <w:spacing w:before="60" w:after="0" w:line="269" w:lineRule="auto"/>
              <w:jc w:val="center"/>
              <w:rPr>
                <w:rFonts w:asciiTheme="majorHAnsi" w:hAnsiTheme="majorHAnsi" w:cstheme="majorHAnsi"/>
                <w:b/>
                <w:bCs/>
                <w:sz w:val="28"/>
                <w:szCs w:val="28"/>
              </w:rPr>
            </w:pPr>
            <w:r w:rsidRPr="008C532E">
              <w:rPr>
                <w:rFonts w:asciiTheme="majorHAnsi" w:hAnsiTheme="majorHAnsi" w:cstheme="majorHAnsi"/>
                <w:sz w:val="28"/>
                <w:szCs w:val="28"/>
              </w:rPr>
              <w:t>Thường xuyên</w:t>
            </w:r>
          </w:p>
        </w:tc>
      </w:tr>
      <w:tr w:rsidR="0068723E" w:rsidRPr="00F52A52" w14:paraId="27E7EB27" w14:textId="77777777" w:rsidTr="00277785">
        <w:trPr>
          <w:trHeight w:val="1879"/>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216FBB0" w14:textId="5857C6A1" w:rsidR="0068723E" w:rsidRPr="00F52A52" w:rsidRDefault="0068723E" w:rsidP="00BA5056">
            <w:pPr>
              <w:spacing w:before="60" w:after="0" w:line="269" w:lineRule="auto"/>
              <w:jc w:val="center"/>
              <w:rPr>
                <w:rFonts w:asciiTheme="majorHAnsi" w:eastAsia="Times New Roman" w:hAnsiTheme="majorHAnsi" w:cstheme="majorHAnsi"/>
                <w:b/>
                <w:bCs/>
                <w:sz w:val="28"/>
                <w:szCs w:val="28"/>
              </w:rPr>
            </w:pPr>
            <w:r>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26C27BA9" w14:textId="2C26675B" w:rsidR="0068723E" w:rsidRPr="00F52A52" w:rsidRDefault="0068723E" w:rsidP="0068723E">
            <w:pPr>
              <w:pStyle w:val="Vnbnnidung21"/>
              <w:shd w:val="clear" w:color="auto" w:fill="auto"/>
              <w:spacing w:before="60" w:line="252" w:lineRule="auto"/>
              <w:rPr>
                <w:rStyle w:val="Vnbnnidung2"/>
                <w:rFonts w:asciiTheme="majorHAnsi" w:hAnsiTheme="majorHAnsi" w:cstheme="majorHAnsi"/>
                <w:sz w:val="28"/>
                <w:szCs w:val="28"/>
              </w:rPr>
            </w:pPr>
            <w:r>
              <w:rPr>
                <w:rStyle w:val="Vnbnnidung2"/>
                <w:rFonts w:asciiTheme="majorHAnsi" w:hAnsiTheme="majorHAnsi" w:cstheme="majorHAnsi"/>
                <w:sz w:val="28"/>
                <w:szCs w:val="28"/>
                <w:lang w:val="en-US"/>
              </w:rPr>
              <w:t>T</w:t>
            </w:r>
            <w:r w:rsidRPr="00F52A52">
              <w:rPr>
                <w:rStyle w:val="Vnbnnidung2"/>
                <w:rFonts w:asciiTheme="majorHAnsi" w:hAnsiTheme="majorHAnsi" w:cstheme="majorHAnsi"/>
                <w:sz w:val="28"/>
                <w:szCs w:val="28"/>
              </w:rPr>
              <w:t>ham gia hoàn thiện cơ chế, chính sách ưu đãi hợp lý để phát triển điện mặt trời mái nhà tự sản xuất, tự tiêu thụ, thúc đẩy sử dụng năng lượng tiết kiệm, hiệu quả.</w:t>
            </w:r>
          </w:p>
        </w:tc>
        <w:tc>
          <w:tcPr>
            <w:tcW w:w="1976" w:type="dxa"/>
            <w:tcBorders>
              <w:top w:val="single" w:sz="4" w:space="0" w:color="auto"/>
              <w:left w:val="nil"/>
              <w:bottom w:val="single" w:sz="4" w:space="0" w:color="auto"/>
              <w:right w:val="single" w:sz="4" w:space="0" w:color="auto"/>
            </w:tcBorders>
            <w:shd w:val="clear" w:color="auto" w:fill="auto"/>
            <w:vAlign w:val="center"/>
          </w:tcPr>
          <w:p w14:paraId="0E0ECB61" w14:textId="6F475910" w:rsidR="0068723E" w:rsidRPr="00F52A52" w:rsidRDefault="0068723E" w:rsidP="0084641E">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Sở Công Thương</w:t>
            </w:r>
          </w:p>
        </w:tc>
        <w:tc>
          <w:tcPr>
            <w:tcW w:w="1993" w:type="dxa"/>
            <w:tcBorders>
              <w:top w:val="single" w:sz="4" w:space="0" w:color="auto"/>
              <w:left w:val="nil"/>
              <w:bottom w:val="single" w:sz="4" w:space="0" w:color="auto"/>
              <w:right w:val="single" w:sz="4" w:space="0" w:color="auto"/>
            </w:tcBorders>
            <w:shd w:val="clear" w:color="auto" w:fill="auto"/>
            <w:vAlign w:val="center"/>
          </w:tcPr>
          <w:p w14:paraId="689CF891" w14:textId="492B6AC0" w:rsidR="0068723E" w:rsidRPr="00F52A52" w:rsidRDefault="0068723E" w:rsidP="0084641E">
            <w:pPr>
              <w:spacing w:before="60" w:after="0" w:line="269" w:lineRule="auto"/>
              <w:jc w:val="center"/>
              <w:rPr>
                <w:rFonts w:asciiTheme="majorHAnsi" w:hAnsiTheme="majorHAnsi" w:cstheme="majorHAnsi"/>
                <w:b/>
                <w:bCs/>
                <w:sz w:val="28"/>
                <w:szCs w:val="28"/>
              </w:rPr>
            </w:pPr>
            <w:r>
              <w:rPr>
                <w:rFonts w:asciiTheme="majorHAnsi" w:hAnsiTheme="majorHAnsi" w:cstheme="majorHAnsi"/>
                <w:sz w:val="28"/>
                <w:szCs w:val="28"/>
              </w:rPr>
              <w:t>Các Sở, ban ngành tỉnh và UBND các xã, phường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68F8B295" w14:textId="21AB2856" w:rsidR="0068723E" w:rsidRPr="008C532E" w:rsidRDefault="0068723E" w:rsidP="0032741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68723E" w:rsidRPr="00F52A52" w14:paraId="28823D48" w14:textId="77777777" w:rsidTr="00277785">
        <w:trPr>
          <w:trHeight w:val="1879"/>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87E7D0E" w14:textId="39891A0D" w:rsidR="0068723E" w:rsidRPr="00F52A52" w:rsidRDefault="0068723E" w:rsidP="00BA5056">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07906F09" w14:textId="6636DB28" w:rsidR="0068723E" w:rsidRPr="00F52A52" w:rsidRDefault="0068723E" w:rsidP="0068723E">
            <w:pPr>
              <w:spacing w:before="60" w:after="0" w:line="269" w:lineRule="auto"/>
              <w:jc w:val="both"/>
              <w:rPr>
                <w:rFonts w:asciiTheme="majorHAnsi" w:hAnsiTheme="majorHAnsi" w:cstheme="majorHAnsi"/>
                <w:sz w:val="28"/>
                <w:szCs w:val="28"/>
              </w:rPr>
            </w:pPr>
            <w:r w:rsidRPr="00F52A52">
              <w:rPr>
                <w:rFonts w:asciiTheme="majorHAnsi" w:hAnsiTheme="majorHAnsi" w:cstheme="majorHAnsi"/>
                <w:sz w:val="28"/>
                <w:szCs w:val="28"/>
              </w:rPr>
              <w:t xml:space="preserve">Tổ chức triển khai thực hiện có hiệu quả Quy hoạch điện VIII điều chỉnh. Công khai danh mục các dự án năng lượng đã được cấp có thẩm quyền phê duyệt quy hoạch. </w:t>
            </w:r>
          </w:p>
        </w:tc>
        <w:tc>
          <w:tcPr>
            <w:tcW w:w="1976" w:type="dxa"/>
            <w:tcBorders>
              <w:top w:val="single" w:sz="4" w:space="0" w:color="auto"/>
              <w:left w:val="nil"/>
              <w:bottom w:val="single" w:sz="4" w:space="0" w:color="auto"/>
              <w:right w:val="single" w:sz="4" w:space="0" w:color="auto"/>
            </w:tcBorders>
            <w:shd w:val="clear" w:color="auto" w:fill="auto"/>
            <w:vAlign w:val="center"/>
          </w:tcPr>
          <w:p w14:paraId="4B0063CB" w14:textId="2D725081" w:rsidR="0068723E" w:rsidRPr="00F52A52" w:rsidRDefault="0068723E" w:rsidP="0084641E">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UBND tỉnh</w:t>
            </w:r>
          </w:p>
        </w:tc>
        <w:tc>
          <w:tcPr>
            <w:tcW w:w="1993" w:type="dxa"/>
            <w:tcBorders>
              <w:top w:val="single" w:sz="4" w:space="0" w:color="auto"/>
              <w:left w:val="nil"/>
              <w:bottom w:val="single" w:sz="4" w:space="0" w:color="auto"/>
              <w:right w:val="single" w:sz="4" w:space="0" w:color="auto"/>
            </w:tcBorders>
            <w:shd w:val="clear" w:color="auto" w:fill="auto"/>
            <w:vAlign w:val="center"/>
          </w:tcPr>
          <w:p w14:paraId="69012D13" w14:textId="06671E0E" w:rsidR="0068723E" w:rsidRPr="00F52A52" w:rsidRDefault="0068723E" w:rsidP="0084641E">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Các Sở, ban ngành tỉnh và UBND các xã, phường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6D2B12EF" w14:textId="5CA9D62B" w:rsidR="0068723E" w:rsidRPr="00F52A52" w:rsidRDefault="0068723E" w:rsidP="0032741A">
            <w:pPr>
              <w:spacing w:before="60" w:after="0" w:line="269" w:lineRule="auto"/>
              <w:jc w:val="center"/>
              <w:rPr>
                <w:rFonts w:asciiTheme="majorHAnsi" w:hAnsiTheme="majorHAnsi" w:cstheme="majorHAnsi"/>
                <w:sz w:val="28"/>
                <w:szCs w:val="28"/>
              </w:rPr>
            </w:pPr>
            <w:r w:rsidRPr="008C532E">
              <w:rPr>
                <w:rFonts w:asciiTheme="majorHAnsi" w:hAnsiTheme="majorHAnsi" w:cstheme="majorHAnsi"/>
                <w:sz w:val="28"/>
                <w:szCs w:val="28"/>
              </w:rPr>
              <w:t>Thường xuyên</w:t>
            </w:r>
          </w:p>
        </w:tc>
      </w:tr>
      <w:tr w:rsidR="0068723E" w:rsidRPr="00F52A52" w14:paraId="7CD8D294" w14:textId="77777777" w:rsidTr="00277785">
        <w:trPr>
          <w:trHeight w:val="1879"/>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DB86B0C" w14:textId="46026907" w:rsidR="0068723E" w:rsidRPr="00F52A52" w:rsidRDefault="0068723E" w:rsidP="00BA5056">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lastRenderedPageBreak/>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04D1D275" w14:textId="389FECD9" w:rsidR="0068723E" w:rsidRPr="00F52A52" w:rsidRDefault="0068723E" w:rsidP="00BA5056">
            <w:pPr>
              <w:spacing w:before="60" w:after="0" w:line="269" w:lineRule="auto"/>
              <w:jc w:val="both"/>
              <w:rPr>
                <w:rFonts w:asciiTheme="majorHAnsi" w:hAnsiTheme="majorHAnsi" w:cstheme="majorHAnsi"/>
                <w:spacing w:val="-2"/>
                <w:sz w:val="28"/>
                <w:szCs w:val="28"/>
              </w:rPr>
            </w:pPr>
            <w:r w:rsidRPr="00F52A52">
              <w:rPr>
                <w:rFonts w:asciiTheme="majorHAnsi" w:hAnsiTheme="majorHAnsi" w:cstheme="majorHAnsi"/>
                <w:sz w:val="28"/>
                <w:szCs w:val="28"/>
              </w:rPr>
              <w:t>Tham gia xây dựng giá năng lượng minh bạch do thị trường quyết định, có sự quản lý của Nhà nước, không thực hiện bù chéo, Nhà nước điều tiết hợp lý thông qua các công cụ thị trường và thực hiện hiệu quả chính sách an sinh xã hội.</w:t>
            </w:r>
          </w:p>
        </w:tc>
        <w:tc>
          <w:tcPr>
            <w:tcW w:w="1976" w:type="dxa"/>
            <w:tcBorders>
              <w:top w:val="single" w:sz="4" w:space="0" w:color="auto"/>
              <w:left w:val="nil"/>
              <w:bottom w:val="single" w:sz="4" w:space="0" w:color="auto"/>
              <w:right w:val="single" w:sz="4" w:space="0" w:color="auto"/>
            </w:tcBorders>
            <w:shd w:val="clear" w:color="auto" w:fill="auto"/>
            <w:vAlign w:val="center"/>
          </w:tcPr>
          <w:p w14:paraId="00838084" w14:textId="6BC6E3B1" w:rsidR="0068723E" w:rsidRPr="00F52A52" w:rsidRDefault="0068723E" w:rsidP="0084641E">
            <w:pPr>
              <w:spacing w:before="60" w:after="0" w:line="269" w:lineRule="auto"/>
              <w:jc w:val="center"/>
              <w:rPr>
                <w:rFonts w:asciiTheme="majorHAnsi" w:hAnsiTheme="majorHAnsi" w:cstheme="majorHAnsi"/>
                <w:b/>
                <w:bCs/>
                <w:sz w:val="28"/>
                <w:szCs w:val="28"/>
              </w:rPr>
            </w:pPr>
            <w:r w:rsidRPr="00F52A52">
              <w:rPr>
                <w:rFonts w:asciiTheme="majorHAnsi" w:hAnsiTheme="majorHAnsi" w:cstheme="majorHAnsi"/>
                <w:sz w:val="28"/>
                <w:szCs w:val="28"/>
              </w:rPr>
              <w:t>UBND tỉnh</w:t>
            </w:r>
          </w:p>
        </w:tc>
        <w:tc>
          <w:tcPr>
            <w:tcW w:w="1993" w:type="dxa"/>
            <w:tcBorders>
              <w:top w:val="single" w:sz="4" w:space="0" w:color="auto"/>
              <w:left w:val="nil"/>
              <w:bottom w:val="single" w:sz="4" w:space="0" w:color="auto"/>
              <w:right w:val="single" w:sz="4" w:space="0" w:color="auto"/>
            </w:tcBorders>
            <w:shd w:val="clear" w:color="auto" w:fill="auto"/>
            <w:vAlign w:val="center"/>
          </w:tcPr>
          <w:p w14:paraId="4FE5E94C" w14:textId="18B25E4F" w:rsidR="0068723E" w:rsidRPr="00F52A52" w:rsidRDefault="00CC0F42" w:rsidP="0084641E">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Sở Công Thương, các doanh nghiệp hoạt động trong lĩnh vực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16EF7E9C" w14:textId="05930B4C" w:rsidR="0068723E" w:rsidRPr="00F52A52" w:rsidRDefault="0068723E" w:rsidP="0084641E">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68723E" w:rsidRPr="00F52A52" w14:paraId="72FB730E" w14:textId="77777777" w:rsidTr="00277785">
        <w:trPr>
          <w:trHeight w:val="1879"/>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7147BE8" w14:textId="30692ECD" w:rsidR="0068723E" w:rsidRPr="00F52A52" w:rsidRDefault="0068723E" w:rsidP="00BE6CCA">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37E21C0B" w14:textId="6E8888A0" w:rsidR="0068723E" w:rsidRPr="00F52A52" w:rsidRDefault="0068723E" w:rsidP="00BE6CCA">
            <w:pPr>
              <w:spacing w:before="60" w:after="0" w:line="269" w:lineRule="auto"/>
              <w:jc w:val="both"/>
              <w:rPr>
                <w:rFonts w:asciiTheme="majorHAnsi" w:hAnsiTheme="majorHAnsi" w:cstheme="majorHAnsi"/>
                <w:spacing w:val="-2"/>
                <w:sz w:val="28"/>
                <w:szCs w:val="28"/>
              </w:rPr>
            </w:pPr>
            <w:r w:rsidRPr="00F52A52">
              <w:rPr>
                <w:rFonts w:asciiTheme="majorHAnsi" w:hAnsiTheme="majorHAnsi" w:cstheme="majorHAnsi"/>
                <w:sz w:val="28"/>
                <w:szCs w:val="28"/>
              </w:rPr>
              <w:t>Triển khai áp dụng các thủ tục hành chính đã được Bộ Công Thương phê duyệt theo hướng cắt giảm 30 - 50% thời gian thực hiện, chi phí tuân thủ và điều kiện kinh doanh, tạo môi trường thuận lợi trong đầu tư, kinh doanh, xây dựng, vận hành các dự án năng lượng.</w:t>
            </w:r>
          </w:p>
        </w:tc>
        <w:tc>
          <w:tcPr>
            <w:tcW w:w="1976" w:type="dxa"/>
            <w:tcBorders>
              <w:top w:val="single" w:sz="4" w:space="0" w:color="auto"/>
              <w:left w:val="nil"/>
              <w:bottom w:val="single" w:sz="4" w:space="0" w:color="auto"/>
              <w:right w:val="single" w:sz="4" w:space="0" w:color="auto"/>
            </w:tcBorders>
            <w:shd w:val="clear" w:color="auto" w:fill="auto"/>
            <w:vAlign w:val="center"/>
          </w:tcPr>
          <w:p w14:paraId="785AA4A4" w14:textId="33B20649" w:rsidR="0068723E" w:rsidRPr="00F52A52" w:rsidRDefault="0068723E"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UBND tỉnh</w:t>
            </w:r>
          </w:p>
        </w:tc>
        <w:tc>
          <w:tcPr>
            <w:tcW w:w="1993" w:type="dxa"/>
            <w:tcBorders>
              <w:top w:val="single" w:sz="4" w:space="0" w:color="auto"/>
              <w:left w:val="nil"/>
              <w:bottom w:val="single" w:sz="4" w:space="0" w:color="auto"/>
              <w:right w:val="single" w:sz="4" w:space="0" w:color="auto"/>
            </w:tcBorders>
            <w:shd w:val="clear" w:color="auto" w:fill="auto"/>
            <w:vAlign w:val="center"/>
          </w:tcPr>
          <w:p w14:paraId="486B0ED4" w14:textId="47FB9E82" w:rsidR="0068723E" w:rsidRPr="00F52A52" w:rsidRDefault="00EC34DF"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Các Sở, ban ngành tỉnh và UBND các xã, phường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4E24C08B" w14:textId="0512320B" w:rsidR="0068723E" w:rsidRPr="00F52A52" w:rsidRDefault="0068723E"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68723E" w:rsidRPr="00F52A52" w14:paraId="5D3C2364" w14:textId="77777777" w:rsidTr="00277785">
        <w:trPr>
          <w:trHeight w:val="421"/>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9FB1401" w14:textId="688DB51D" w:rsidR="0068723E" w:rsidRPr="00F52A52" w:rsidRDefault="0068723E" w:rsidP="00BE6CCA">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3</w:t>
            </w:r>
          </w:p>
        </w:tc>
        <w:tc>
          <w:tcPr>
            <w:tcW w:w="14486" w:type="dxa"/>
            <w:gridSpan w:val="4"/>
            <w:tcBorders>
              <w:top w:val="single" w:sz="4" w:space="0" w:color="auto"/>
              <w:left w:val="nil"/>
              <w:bottom w:val="single" w:sz="4" w:space="0" w:color="auto"/>
              <w:right w:val="single" w:sz="4" w:space="0" w:color="auto"/>
            </w:tcBorders>
            <w:shd w:val="clear" w:color="auto" w:fill="auto"/>
            <w:vAlign w:val="center"/>
          </w:tcPr>
          <w:p w14:paraId="1FFA37D1" w14:textId="08AFF10A" w:rsidR="0068723E" w:rsidRPr="00F52A52" w:rsidRDefault="0068723E" w:rsidP="00BE6CCA">
            <w:pPr>
              <w:spacing w:before="60" w:after="0" w:line="269" w:lineRule="auto"/>
              <w:jc w:val="both"/>
              <w:rPr>
                <w:rFonts w:asciiTheme="majorHAnsi" w:hAnsiTheme="majorHAnsi" w:cstheme="majorHAnsi"/>
                <w:b/>
                <w:bCs/>
                <w:sz w:val="28"/>
                <w:szCs w:val="28"/>
              </w:rPr>
            </w:pPr>
            <w:r w:rsidRPr="00F52A52">
              <w:rPr>
                <w:rFonts w:asciiTheme="majorHAnsi" w:eastAsia="Arial Unicode MS" w:hAnsiTheme="majorHAnsi" w:cstheme="majorHAnsi"/>
                <w:b/>
                <w:bCs/>
                <w:sz w:val="28"/>
                <w:szCs w:val="28"/>
                <w:lang w:val="vi-VN" w:eastAsia="vi-VN"/>
              </w:rPr>
              <w:t>Phát triển nguồn cung và hạ tầng năng lượng, bảo đảm vững chắc an ninh năng lượng, đáp ứng yêu cầu tăng trưởng</w:t>
            </w:r>
          </w:p>
        </w:tc>
      </w:tr>
      <w:tr w:rsidR="00B57720" w:rsidRPr="00B57720" w14:paraId="168EE49D" w14:textId="77777777" w:rsidTr="00277785">
        <w:trPr>
          <w:trHeight w:val="1584"/>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B541A1F" w14:textId="5EF5122C" w:rsidR="0068723E" w:rsidRPr="00B57720" w:rsidRDefault="0068723E" w:rsidP="00BE6CCA">
            <w:pPr>
              <w:spacing w:before="60" w:after="0" w:line="269" w:lineRule="auto"/>
              <w:jc w:val="center"/>
              <w:rPr>
                <w:rFonts w:asciiTheme="majorHAnsi" w:eastAsia="Times New Roman" w:hAnsiTheme="majorHAnsi" w:cstheme="majorHAnsi"/>
                <w:b/>
                <w:bCs/>
                <w:sz w:val="28"/>
                <w:szCs w:val="28"/>
              </w:rPr>
            </w:pPr>
            <w:r w:rsidRPr="00B57720">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747AF24C" w14:textId="407F1F8D" w:rsidR="0068723E" w:rsidRPr="00B57720" w:rsidRDefault="0068723E" w:rsidP="008A54A4">
            <w:pPr>
              <w:spacing w:before="60" w:line="252" w:lineRule="auto"/>
              <w:jc w:val="both"/>
              <w:rPr>
                <w:rFonts w:asciiTheme="majorHAnsi" w:hAnsiTheme="majorHAnsi" w:cstheme="majorHAnsi"/>
                <w:sz w:val="28"/>
                <w:szCs w:val="28"/>
              </w:rPr>
            </w:pPr>
            <w:r w:rsidRPr="00B57720">
              <w:rPr>
                <w:rFonts w:asciiTheme="majorHAnsi" w:eastAsia="Arial Unicode MS" w:hAnsiTheme="majorHAnsi" w:cstheme="majorHAnsi"/>
                <w:sz w:val="28"/>
                <w:szCs w:val="28"/>
                <w:lang w:eastAsia="vi-VN"/>
              </w:rPr>
              <w:t>Khuyến khích</w:t>
            </w:r>
            <w:r w:rsidR="006F264B" w:rsidRPr="00B57720">
              <w:rPr>
                <w:rFonts w:asciiTheme="majorHAnsi" w:eastAsia="Arial Unicode MS" w:hAnsiTheme="majorHAnsi" w:cstheme="majorHAnsi"/>
                <w:sz w:val="28"/>
                <w:szCs w:val="28"/>
                <w:lang w:eastAsia="vi-VN"/>
              </w:rPr>
              <w:t>,</w:t>
            </w:r>
            <w:r w:rsidRPr="00B57720">
              <w:rPr>
                <w:rFonts w:asciiTheme="majorHAnsi" w:eastAsia="Arial Unicode MS" w:hAnsiTheme="majorHAnsi" w:cstheme="majorHAnsi"/>
                <w:sz w:val="28"/>
                <w:szCs w:val="28"/>
                <w:lang w:val="vi-VN" w:eastAsia="vi-VN"/>
              </w:rPr>
              <w:t xml:space="preserve"> </w:t>
            </w:r>
            <w:r w:rsidR="006F264B" w:rsidRPr="00B57720">
              <w:rPr>
                <w:rFonts w:asciiTheme="majorHAnsi" w:eastAsia="Arial Unicode MS" w:hAnsiTheme="majorHAnsi" w:cstheme="majorHAnsi"/>
                <w:sz w:val="28"/>
                <w:szCs w:val="28"/>
                <w:lang w:eastAsia="vi-VN"/>
              </w:rPr>
              <w:t xml:space="preserve">thu hút </w:t>
            </w:r>
            <w:r w:rsidRPr="00B57720">
              <w:rPr>
                <w:rFonts w:asciiTheme="majorHAnsi" w:eastAsia="Arial Unicode MS" w:hAnsiTheme="majorHAnsi" w:cstheme="majorHAnsi"/>
                <w:sz w:val="28"/>
                <w:szCs w:val="28"/>
                <w:lang w:val="vi-VN" w:eastAsia="vi-VN"/>
              </w:rPr>
              <w:t xml:space="preserve">đầu tư </w:t>
            </w:r>
            <w:r w:rsidRPr="00B57720">
              <w:rPr>
                <w:rFonts w:asciiTheme="majorHAnsi" w:eastAsia="Arial Unicode MS" w:hAnsiTheme="majorHAnsi" w:cstheme="majorHAnsi"/>
                <w:sz w:val="28"/>
                <w:szCs w:val="28"/>
                <w:lang w:eastAsia="vi-VN"/>
              </w:rPr>
              <w:t>p</w:t>
            </w:r>
            <w:r w:rsidRPr="00B57720">
              <w:rPr>
                <w:rFonts w:asciiTheme="majorHAnsi" w:hAnsiTheme="majorHAnsi" w:cstheme="majorHAnsi"/>
                <w:sz w:val="28"/>
                <w:szCs w:val="28"/>
                <w:lang w:val="nl-NL"/>
              </w:rPr>
              <w:t>hát triển hệ thống dự trữ, cung ứng xăng dầu, khí đốt</w:t>
            </w:r>
            <w:r w:rsidR="008A54A4" w:rsidRPr="00B57720">
              <w:rPr>
                <w:rFonts w:asciiTheme="majorHAnsi" w:hAnsiTheme="majorHAnsi" w:cstheme="majorHAnsi"/>
                <w:sz w:val="28"/>
                <w:szCs w:val="28"/>
                <w:lang w:val="nl-NL"/>
              </w:rPr>
              <w:t>,</w:t>
            </w:r>
            <w:r w:rsidRPr="00B57720">
              <w:rPr>
                <w:rFonts w:asciiTheme="majorHAnsi" w:hAnsiTheme="majorHAnsi" w:cstheme="majorHAnsi"/>
                <w:sz w:val="28"/>
                <w:szCs w:val="28"/>
              </w:rPr>
              <w:t xml:space="preserve"> </w:t>
            </w:r>
            <w:r w:rsidRPr="00B57720">
              <w:rPr>
                <w:rStyle w:val="fontstyle01"/>
                <w:rFonts w:asciiTheme="majorHAnsi" w:hAnsiTheme="majorHAnsi" w:cstheme="majorHAnsi"/>
                <w:color w:val="auto"/>
              </w:rPr>
              <w:t>đáp ứng các tiêu chuẩn, quy chuẩn kỹ thuật</w:t>
            </w:r>
            <w:r w:rsidRPr="00B57720">
              <w:rPr>
                <w:rStyle w:val="fontstyle01"/>
                <w:rFonts w:asciiTheme="majorHAnsi" w:hAnsiTheme="majorHAnsi" w:cstheme="majorHAnsi"/>
                <w:color w:val="auto"/>
                <w:lang w:val="vi-VN"/>
              </w:rPr>
              <w:t xml:space="preserve">, </w:t>
            </w:r>
            <w:r w:rsidRPr="00B57720">
              <w:rPr>
                <w:rFonts w:asciiTheme="majorHAnsi" w:hAnsiTheme="majorHAnsi" w:cstheme="majorHAnsi"/>
                <w:sz w:val="28"/>
                <w:szCs w:val="28"/>
              </w:rPr>
              <w:t>an toàn phòng cháy, chữa cháy</w:t>
            </w:r>
            <w:r w:rsidRPr="00B57720">
              <w:rPr>
                <w:rFonts w:asciiTheme="majorHAnsi" w:hAnsiTheme="majorHAnsi" w:cstheme="majorHAnsi"/>
                <w:sz w:val="28"/>
                <w:szCs w:val="28"/>
                <w:lang w:val="vi-VN"/>
              </w:rPr>
              <w:t xml:space="preserve"> </w:t>
            </w:r>
            <w:r w:rsidRPr="00B57720">
              <w:rPr>
                <w:rFonts w:asciiTheme="majorHAnsi" w:hAnsiTheme="majorHAnsi" w:cstheme="majorHAnsi"/>
                <w:sz w:val="28"/>
                <w:szCs w:val="28"/>
                <w:lang w:val="nb-NO"/>
              </w:rPr>
              <w:t>và bảo vệ môi trường</w:t>
            </w:r>
            <w:r w:rsidR="008A54A4" w:rsidRPr="00B57720">
              <w:rPr>
                <w:rFonts w:asciiTheme="majorHAnsi" w:hAnsiTheme="majorHAnsi" w:cstheme="majorHAnsi"/>
                <w:sz w:val="28"/>
                <w:szCs w:val="28"/>
              </w:rPr>
              <w:t>.</w:t>
            </w:r>
          </w:p>
        </w:tc>
        <w:tc>
          <w:tcPr>
            <w:tcW w:w="1976" w:type="dxa"/>
            <w:tcBorders>
              <w:top w:val="single" w:sz="4" w:space="0" w:color="auto"/>
              <w:left w:val="nil"/>
              <w:bottom w:val="single" w:sz="4" w:space="0" w:color="auto"/>
              <w:right w:val="single" w:sz="4" w:space="0" w:color="auto"/>
            </w:tcBorders>
            <w:shd w:val="clear" w:color="auto" w:fill="auto"/>
            <w:vAlign w:val="center"/>
          </w:tcPr>
          <w:p w14:paraId="2BAE420D" w14:textId="3D88AE71" w:rsidR="0068723E" w:rsidRPr="00B57720" w:rsidRDefault="00EC34DF" w:rsidP="006F264B">
            <w:pPr>
              <w:spacing w:before="60" w:after="0" w:line="269" w:lineRule="auto"/>
              <w:jc w:val="center"/>
              <w:rPr>
                <w:rFonts w:asciiTheme="majorHAnsi" w:hAnsiTheme="majorHAnsi" w:cstheme="majorHAnsi"/>
                <w:sz w:val="28"/>
                <w:szCs w:val="28"/>
              </w:rPr>
            </w:pPr>
            <w:r w:rsidRPr="00B57720">
              <w:rPr>
                <w:rFonts w:asciiTheme="majorHAnsi" w:hAnsiTheme="majorHAnsi" w:cstheme="majorHAnsi"/>
                <w:sz w:val="28"/>
                <w:szCs w:val="28"/>
              </w:rPr>
              <w:t xml:space="preserve">Sở </w:t>
            </w:r>
            <w:r w:rsidR="006F264B" w:rsidRPr="00B57720">
              <w:rPr>
                <w:rFonts w:asciiTheme="majorHAnsi" w:hAnsiTheme="majorHAnsi" w:cstheme="majorHAnsi"/>
                <w:sz w:val="28"/>
                <w:szCs w:val="28"/>
              </w:rPr>
              <w:t>Tài Chính</w:t>
            </w:r>
          </w:p>
        </w:tc>
        <w:tc>
          <w:tcPr>
            <w:tcW w:w="1993" w:type="dxa"/>
            <w:tcBorders>
              <w:top w:val="single" w:sz="4" w:space="0" w:color="auto"/>
              <w:left w:val="nil"/>
              <w:bottom w:val="single" w:sz="4" w:space="0" w:color="auto"/>
              <w:right w:val="single" w:sz="4" w:space="0" w:color="auto"/>
            </w:tcBorders>
            <w:shd w:val="clear" w:color="auto" w:fill="auto"/>
            <w:vAlign w:val="center"/>
          </w:tcPr>
          <w:p w14:paraId="5728AAB0" w14:textId="236F705A" w:rsidR="0068723E" w:rsidRPr="00B57720" w:rsidRDefault="0068723E" w:rsidP="008F195E">
            <w:pPr>
              <w:spacing w:before="60" w:after="0" w:line="269" w:lineRule="auto"/>
              <w:jc w:val="center"/>
              <w:rPr>
                <w:rFonts w:asciiTheme="majorHAnsi" w:hAnsiTheme="majorHAnsi" w:cstheme="majorHAnsi"/>
                <w:b/>
                <w:bCs/>
                <w:sz w:val="28"/>
                <w:szCs w:val="28"/>
              </w:rPr>
            </w:pPr>
            <w:r w:rsidRPr="00B57720">
              <w:rPr>
                <w:rFonts w:asciiTheme="majorHAnsi" w:hAnsiTheme="majorHAnsi" w:cstheme="majorHAnsi"/>
                <w:sz w:val="28"/>
                <w:szCs w:val="28"/>
              </w:rPr>
              <w:t xml:space="preserve">Nhà đầu tư các </w:t>
            </w:r>
            <w:r w:rsidR="008F195E" w:rsidRPr="00B57720">
              <w:rPr>
                <w:rFonts w:asciiTheme="majorHAnsi" w:hAnsiTheme="majorHAnsi" w:cstheme="majorHAnsi"/>
                <w:sz w:val="28"/>
                <w:szCs w:val="28"/>
              </w:rPr>
              <w:t xml:space="preserve">công trình </w:t>
            </w:r>
            <w:r w:rsidR="00997732" w:rsidRPr="00B57720">
              <w:rPr>
                <w:rFonts w:asciiTheme="majorHAnsi" w:hAnsiTheme="majorHAnsi" w:cstheme="majorHAnsi"/>
                <w:sz w:val="28"/>
                <w:szCs w:val="28"/>
              </w:rPr>
              <w:t xml:space="preserve">xăng </w:t>
            </w:r>
            <w:r w:rsidR="008F195E" w:rsidRPr="00B57720">
              <w:rPr>
                <w:rFonts w:asciiTheme="majorHAnsi" w:hAnsiTheme="majorHAnsi" w:cstheme="majorHAnsi"/>
                <w:sz w:val="28"/>
                <w:szCs w:val="28"/>
              </w:rPr>
              <w:t>dầu, khí</w:t>
            </w:r>
          </w:p>
        </w:tc>
        <w:tc>
          <w:tcPr>
            <w:tcW w:w="2126" w:type="dxa"/>
            <w:tcBorders>
              <w:top w:val="single" w:sz="4" w:space="0" w:color="auto"/>
              <w:left w:val="nil"/>
              <w:bottom w:val="single" w:sz="4" w:space="0" w:color="auto"/>
              <w:right w:val="single" w:sz="4" w:space="0" w:color="auto"/>
            </w:tcBorders>
            <w:shd w:val="clear" w:color="auto" w:fill="auto"/>
            <w:vAlign w:val="center"/>
          </w:tcPr>
          <w:p w14:paraId="4E290418" w14:textId="0BE398DC" w:rsidR="0068723E" w:rsidRPr="00B57720" w:rsidRDefault="0068723E" w:rsidP="00BE6CCA">
            <w:pPr>
              <w:spacing w:before="60" w:after="0" w:line="269" w:lineRule="auto"/>
              <w:jc w:val="center"/>
              <w:rPr>
                <w:rFonts w:asciiTheme="majorHAnsi" w:hAnsiTheme="majorHAnsi" w:cstheme="majorHAnsi"/>
                <w:b/>
                <w:bCs/>
                <w:sz w:val="28"/>
                <w:szCs w:val="28"/>
              </w:rPr>
            </w:pPr>
            <w:r w:rsidRPr="00B57720">
              <w:rPr>
                <w:rFonts w:asciiTheme="majorHAnsi" w:hAnsiTheme="majorHAnsi" w:cstheme="majorHAnsi"/>
                <w:sz w:val="28"/>
                <w:szCs w:val="28"/>
              </w:rPr>
              <w:t>Thường xuyên</w:t>
            </w:r>
          </w:p>
        </w:tc>
      </w:tr>
      <w:tr w:rsidR="00B57720" w:rsidRPr="00B57720" w14:paraId="1B1B9325" w14:textId="77777777" w:rsidTr="00277785">
        <w:trPr>
          <w:trHeight w:val="1584"/>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7B86D58" w14:textId="730BC4D3" w:rsidR="006F264B" w:rsidRPr="00B57720" w:rsidRDefault="006F264B" w:rsidP="00BE6CCA">
            <w:pPr>
              <w:spacing w:before="60" w:after="0" w:line="269" w:lineRule="auto"/>
              <w:jc w:val="center"/>
              <w:rPr>
                <w:rFonts w:asciiTheme="majorHAnsi" w:eastAsia="Times New Roman" w:hAnsiTheme="majorHAnsi" w:cstheme="majorHAnsi"/>
                <w:b/>
                <w:bCs/>
                <w:sz w:val="28"/>
                <w:szCs w:val="28"/>
              </w:rPr>
            </w:pPr>
            <w:r w:rsidRPr="00B57720">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2947A68E" w14:textId="34EAC93E" w:rsidR="006F264B" w:rsidRPr="00B57720" w:rsidRDefault="008A54A4" w:rsidP="00997732">
            <w:pPr>
              <w:spacing w:before="60" w:line="252" w:lineRule="auto"/>
              <w:jc w:val="both"/>
              <w:rPr>
                <w:rFonts w:asciiTheme="majorHAnsi" w:eastAsia="Arial Unicode MS" w:hAnsiTheme="majorHAnsi" w:cstheme="majorHAnsi"/>
                <w:sz w:val="28"/>
                <w:szCs w:val="28"/>
                <w:lang w:eastAsia="vi-VN"/>
              </w:rPr>
            </w:pPr>
            <w:r w:rsidRPr="00B57720">
              <w:rPr>
                <w:rFonts w:asciiTheme="majorHAnsi" w:hAnsiTheme="majorHAnsi" w:cstheme="majorHAnsi"/>
                <w:sz w:val="28"/>
                <w:szCs w:val="28"/>
              </w:rPr>
              <w:t>Chỉ đạo các doanh nghiệp kinh doanh xăng dầu, khí t</w:t>
            </w:r>
            <w:r w:rsidR="006F264B" w:rsidRPr="00B57720">
              <w:rPr>
                <w:rFonts w:asciiTheme="majorHAnsi" w:hAnsiTheme="majorHAnsi" w:cstheme="majorHAnsi"/>
                <w:sz w:val="28"/>
                <w:szCs w:val="28"/>
              </w:rPr>
              <w:t xml:space="preserve">ăng cường tìm kiếm nguồn cung </w:t>
            </w:r>
            <w:r w:rsidR="006F264B" w:rsidRPr="00B57720">
              <w:rPr>
                <w:rStyle w:val="fontstyle01"/>
                <w:rFonts w:asciiTheme="majorHAnsi" w:hAnsiTheme="majorHAnsi" w:cstheme="majorHAnsi"/>
                <w:color w:val="auto"/>
              </w:rPr>
              <w:t>bảo đảm cung ứng đầy đủ và kịp thờ</w:t>
            </w:r>
            <w:r w:rsidR="00997732" w:rsidRPr="00B57720">
              <w:rPr>
                <w:rStyle w:val="fontstyle01"/>
                <w:rFonts w:asciiTheme="majorHAnsi" w:hAnsiTheme="majorHAnsi" w:cstheme="majorHAnsi"/>
                <w:color w:val="auto"/>
              </w:rPr>
              <w:t>i cho hệ thống phân phối</w:t>
            </w:r>
          </w:p>
        </w:tc>
        <w:tc>
          <w:tcPr>
            <w:tcW w:w="1976" w:type="dxa"/>
            <w:tcBorders>
              <w:top w:val="single" w:sz="4" w:space="0" w:color="auto"/>
              <w:left w:val="nil"/>
              <w:bottom w:val="single" w:sz="4" w:space="0" w:color="auto"/>
              <w:right w:val="single" w:sz="4" w:space="0" w:color="auto"/>
            </w:tcBorders>
            <w:shd w:val="clear" w:color="auto" w:fill="auto"/>
            <w:vAlign w:val="center"/>
          </w:tcPr>
          <w:p w14:paraId="3CCD6A68" w14:textId="2217B6D5" w:rsidR="006F264B" w:rsidRPr="00B57720" w:rsidRDefault="006F264B" w:rsidP="00BE6CCA">
            <w:pPr>
              <w:spacing w:before="60" w:after="0" w:line="269" w:lineRule="auto"/>
              <w:jc w:val="center"/>
              <w:rPr>
                <w:rFonts w:asciiTheme="majorHAnsi" w:hAnsiTheme="majorHAnsi" w:cstheme="majorHAnsi"/>
                <w:sz w:val="28"/>
                <w:szCs w:val="28"/>
              </w:rPr>
            </w:pPr>
            <w:r w:rsidRPr="00B57720">
              <w:rPr>
                <w:rFonts w:asciiTheme="majorHAnsi" w:hAnsiTheme="majorHAnsi" w:cstheme="majorHAnsi"/>
                <w:sz w:val="28"/>
                <w:szCs w:val="28"/>
              </w:rPr>
              <w:t>Sở Công Thương</w:t>
            </w:r>
          </w:p>
        </w:tc>
        <w:tc>
          <w:tcPr>
            <w:tcW w:w="1993" w:type="dxa"/>
            <w:tcBorders>
              <w:top w:val="single" w:sz="4" w:space="0" w:color="auto"/>
              <w:left w:val="nil"/>
              <w:bottom w:val="single" w:sz="4" w:space="0" w:color="auto"/>
              <w:right w:val="single" w:sz="4" w:space="0" w:color="auto"/>
            </w:tcBorders>
            <w:shd w:val="clear" w:color="auto" w:fill="auto"/>
            <w:vAlign w:val="center"/>
          </w:tcPr>
          <w:p w14:paraId="2F77E2F0" w14:textId="696F388D" w:rsidR="006F264B" w:rsidRPr="00B57720" w:rsidRDefault="00997732" w:rsidP="008F195E">
            <w:pPr>
              <w:spacing w:before="60" w:after="0" w:line="269" w:lineRule="auto"/>
              <w:jc w:val="center"/>
              <w:rPr>
                <w:rFonts w:asciiTheme="majorHAnsi" w:hAnsiTheme="majorHAnsi" w:cstheme="majorHAnsi"/>
                <w:sz w:val="28"/>
                <w:szCs w:val="28"/>
              </w:rPr>
            </w:pPr>
            <w:r w:rsidRPr="00B57720">
              <w:rPr>
                <w:rFonts w:asciiTheme="majorHAnsi" w:hAnsiTheme="majorHAnsi" w:cstheme="majorHAnsi"/>
                <w:sz w:val="28"/>
                <w:szCs w:val="28"/>
              </w:rPr>
              <w:t>Các doanh nghiệp kinh doanh xăng</w:t>
            </w:r>
            <w:r w:rsidR="006F264B" w:rsidRPr="00B57720">
              <w:rPr>
                <w:rFonts w:asciiTheme="majorHAnsi" w:hAnsiTheme="majorHAnsi" w:cstheme="majorHAnsi"/>
                <w:sz w:val="28"/>
                <w:szCs w:val="28"/>
              </w:rPr>
              <w:t xml:space="preserve"> dầu, khí</w:t>
            </w:r>
          </w:p>
        </w:tc>
        <w:tc>
          <w:tcPr>
            <w:tcW w:w="2126" w:type="dxa"/>
            <w:tcBorders>
              <w:top w:val="single" w:sz="4" w:space="0" w:color="auto"/>
              <w:left w:val="nil"/>
              <w:bottom w:val="single" w:sz="4" w:space="0" w:color="auto"/>
              <w:right w:val="single" w:sz="4" w:space="0" w:color="auto"/>
            </w:tcBorders>
            <w:shd w:val="clear" w:color="auto" w:fill="auto"/>
            <w:vAlign w:val="center"/>
          </w:tcPr>
          <w:p w14:paraId="2549CBC9" w14:textId="6B9F80B0" w:rsidR="006F264B" w:rsidRPr="00B57720" w:rsidRDefault="006F264B" w:rsidP="00BE6CCA">
            <w:pPr>
              <w:spacing w:before="60" w:after="0" w:line="269" w:lineRule="auto"/>
              <w:jc w:val="center"/>
              <w:rPr>
                <w:rFonts w:asciiTheme="majorHAnsi" w:hAnsiTheme="majorHAnsi" w:cstheme="majorHAnsi"/>
                <w:sz w:val="28"/>
                <w:szCs w:val="28"/>
              </w:rPr>
            </w:pPr>
            <w:r w:rsidRPr="00B57720">
              <w:rPr>
                <w:rFonts w:asciiTheme="majorHAnsi" w:hAnsiTheme="majorHAnsi" w:cstheme="majorHAnsi"/>
                <w:sz w:val="28"/>
                <w:szCs w:val="28"/>
              </w:rPr>
              <w:t>Thường xuyên</w:t>
            </w:r>
          </w:p>
        </w:tc>
      </w:tr>
      <w:tr w:rsidR="006F264B" w:rsidRPr="00F52A52" w14:paraId="01868348" w14:textId="77777777" w:rsidTr="00277785">
        <w:trPr>
          <w:trHeight w:val="1778"/>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987A57E" w14:textId="0BD2D4C9" w:rsidR="006F264B" w:rsidRPr="00F52A52" w:rsidRDefault="006F264B" w:rsidP="00BE6CCA">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lastRenderedPageBreak/>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6293928A" w14:textId="15BF96DD" w:rsidR="006F264B" w:rsidRPr="00F52A52" w:rsidRDefault="006F264B" w:rsidP="004F6715">
            <w:pPr>
              <w:widowControl w:val="0"/>
              <w:tabs>
                <w:tab w:val="left" w:pos="2069"/>
              </w:tabs>
              <w:spacing w:before="60" w:line="252" w:lineRule="auto"/>
              <w:jc w:val="both"/>
              <w:rPr>
                <w:rFonts w:asciiTheme="majorHAnsi" w:eastAsia="Arial Unicode MS" w:hAnsiTheme="majorHAnsi" w:cstheme="majorHAnsi"/>
                <w:sz w:val="28"/>
                <w:szCs w:val="28"/>
                <w:lang w:val="vi-VN"/>
              </w:rPr>
            </w:pPr>
            <w:r w:rsidRPr="00F52A52">
              <w:rPr>
                <w:rFonts w:asciiTheme="majorHAnsi" w:eastAsia="Arial Unicode MS" w:hAnsiTheme="majorHAnsi" w:cstheme="majorHAnsi"/>
                <w:sz w:val="28"/>
                <w:szCs w:val="28"/>
                <w:lang w:val="vi-VN" w:eastAsia="vi-VN"/>
              </w:rPr>
              <w:t xml:space="preserve">Phát triển các nguồn điện, bảo đảm yêu cầu cao nhất là đủ điện cho phát triển kinh tế - xã hội, </w:t>
            </w:r>
            <w:r w:rsidRPr="00F52A52">
              <w:rPr>
                <w:rFonts w:asciiTheme="majorHAnsi" w:eastAsia="Arial Unicode MS" w:hAnsiTheme="majorHAnsi" w:cstheme="majorHAnsi"/>
                <w:sz w:val="28"/>
                <w:szCs w:val="28"/>
                <w:lang w:eastAsia="vi-VN"/>
              </w:rPr>
              <w:t xml:space="preserve">góp phần </w:t>
            </w:r>
            <w:r w:rsidRPr="00F52A52">
              <w:rPr>
                <w:rFonts w:asciiTheme="majorHAnsi" w:eastAsia="Arial Unicode MS" w:hAnsiTheme="majorHAnsi" w:cstheme="majorHAnsi"/>
                <w:sz w:val="28"/>
                <w:szCs w:val="28"/>
                <w:lang w:val="vi-VN" w:eastAsia="vi-VN"/>
              </w:rPr>
              <w:t xml:space="preserve">từng bước thực hiện cam kết quốc tế về giảm phát thải. </w:t>
            </w:r>
          </w:p>
          <w:p w14:paraId="5269B20A" w14:textId="77777777" w:rsidR="006F264B" w:rsidRPr="00F52A52" w:rsidRDefault="006F264B" w:rsidP="00A9720E">
            <w:pPr>
              <w:widowControl w:val="0"/>
              <w:spacing w:before="60" w:line="252" w:lineRule="auto"/>
              <w:jc w:val="both"/>
              <w:rPr>
                <w:rFonts w:asciiTheme="majorHAnsi" w:eastAsia="Arial Unicode MS" w:hAnsiTheme="majorHAnsi" w:cstheme="majorHAnsi"/>
                <w:sz w:val="28"/>
                <w:szCs w:val="28"/>
                <w:lang w:val="vi-VN"/>
              </w:rPr>
            </w:pPr>
            <w:r w:rsidRPr="00F52A52">
              <w:rPr>
                <w:rFonts w:asciiTheme="majorHAnsi" w:eastAsia="Arial Unicode MS" w:hAnsiTheme="majorHAnsi" w:cstheme="majorHAnsi"/>
                <w:i/>
                <w:iCs/>
                <w:sz w:val="28"/>
                <w:szCs w:val="28"/>
                <w:lang w:eastAsia="vi-VN"/>
              </w:rPr>
              <w:t xml:space="preserve">+ </w:t>
            </w:r>
            <w:r w:rsidRPr="00F52A52">
              <w:rPr>
                <w:rFonts w:asciiTheme="majorHAnsi" w:eastAsia="Arial Unicode MS" w:hAnsiTheme="majorHAnsi" w:cstheme="majorHAnsi"/>
                <w:i/>
                <w:iCs/>
                <w:sz w:val="28"/>
                <w:szCs w:val="28"/>
                <w:lang w:val="vi-VN" w:eastAsia="vi-VN"/>
              </w:rPr>
              <w:t>Đối với thuỷ điện:</w:t>
            </w:r>
            <w:r w:rsidRPr="00F52A52">
              <w:rPr>
                <w:rFonts w:asciiTheme="majorHAnsi" w:eastAsia="Arial Unicode MS" w:hAnsiTheme="majorHAnsi" w:cstheme="majorHAnsi"/>
                <w:sz w:val="28"/>
                <w:szCs w:val="28"/>
                <w:lang w:val="vi-VN" w:eastAsia="vi-VN"/>
              </w:rPr>
              <w:t xml:space="preserve"> </w:t>
            </w:r>
            <w:r w:rsidRPr="00F52A52">
              <w:rPr>
                <w:rFonts w:asciiTheme="majorHAnsi" w:eastAsia="Arial Unicode MS" w:hAnsiTheme="majorHAnsi" w:cstheme="majorHAnsi"/>
                <w:sz w:val="28"/>
                <w:szCs w:val="28"/>
                <w:lang w:eastAsia="vi-VN"/>
              </w:rPr>
              <w:t>Đôn đốc đ</w:t>
            </w:r>
            <w:r w:rsidRPr="00F52A52">
              <w:rPr>
                <w:rFonts w:asciiTheme="majorHAnsi" w:hAnsiTheme="majorHAnsi" w:cstheme="majorHAnsi"/>
                <w:sz w:val="28"/>
                <w:szCs w:val="28"/>
                <w:lang w:val="nb-NO"/>
              </w:rPr>
              <w:t>ẩy nhanh tiến độ thi công các dự án đã được cấp chủ trương đầu tư.</w:t>
            </w:r>
            <w:r w:rsidRPr="00F52A52">
              <w:rPr>
                <w:rFonts w:asciiTheme="majorHAnsi" w:eastAsia="Arial Unicode MS" w:hAnsiTheme="majorHAnsi" w:cstheme="majorHAnsi"/>
                <w:sz w:val="28"/>
                <w:szCs w:val="28"/>
                <w:lang w:val="vi-VN" w:eastAsia="vi-VN"/>
              </w:rPr>
              <w:t xml:space="preserve"> Phát huy, mở rộng tối đa công suất của các nhà máy hiện có. Tiếp tục phát triển có chọn lọc một số thuỷ điện vừa </w:t>
            </w:r>
            <w:r w:rsidRPr="00F52A52">
              <w:rPr>
                <w:rFonts w:asciiTheme="majorHAnsi" w:eastAsia="Arial Unicode MS" w:hAnsiTheme="majorHAnsi" w:cstheme="majorHAnsi"/>
                <w:sz w:val="28"/>
                <w:szCs w:val="28"/>
                <w:lang w:eastAsia="vi-VN"/>
              </w:rPr>
              <w:t xml:space="preserve">và </w:t>
            </w:r>
            <w:r w:rsidRPr="00F52A52">
              <w:rPr>
                <w:rFonts w:asciiTheme="majorHAnsi" w:eastAsia="Arial Unicode MS" w:hAnsiTheme="majorHAnsi" w:cstheme="majorHAnsi"/>
                <w:sz w:val="28"/>
                <w:szCs w:val="28"/>
                <w:lang w:val="vi-VN" w:eastAsia="vi-VN"/>
              </w:rPr>
              <w:t xml:space="preserve">nhỏ, đẩy nhanh tiến độ các dự án thuỷ điện tích năng. </w:t>
            </w:r>
          </w:p>
          <w:p w14:paraId="3BE017C7" w14:textId="77777777" w:rsidR="006F264B" w:rsidRPr="00F52A52" w:rsidRDefault="006F264B" w:rsidP="00A9720E">
            <w:pPr>
              <w:widowControl w:val="0"/>
              <w:spacing w:before="60" w:line="252" w:lineRule="auto"/>
              <w:jc w:val="both"/>
              <w:rPr>
                <w:rFonts w:asciiTheme="majorHAnsi" w:eastAsia="Arial Unicode MS" w:hAnsiTheme="majorHAnsi" w:cstheme="majorHAnsi"/>
                <w:sz w:val="28"/>
                <w:szCs w:val="28"/>
                <w:lang w:eastAsia="vi-VN"/>
              </w:rPr>
            </w:pPr>
            <w:r w:rsidRPr="00F52A52">
              <w:rPr>
                <w:rFonts w:asciiTheme="majorHAnsi" w:eastAsia="Arial Unicode MS" w:hAnsiTheme="majorHAnsi" w:cstheme="majorHAnsi"/>
                <w:i/>
                <w:iCs/>
                <w:sz w:val="28"/>
                <w:szCs w:val="28"/>
                <w:lang w:eastAsia="vi-VN"/>
              </w:rPr>
              <w:t xml:space="preserve">+ </w:t>
            </w:r>
            <w:r w:rsidRPr="00F52A52">
              <w:rPr>
                <w:rFonts w:asciiTheme="majorHAnsi" w:eastAsia="Arial Unicode MS" w:hAnsiTheme="majorHAnsi" w:cstheme="majorHAnsi"/>
                <w:i/>
                <w:iCs/>
                <w:sz w:val="28"/>
                <w:szCs w:val="28"/>
                <w:lang w:val="vi-VN" w:eastAsia="vi-VN"/>
              </w:rPr>
              <w:t>Đối với điện mặt trời:</w:t>
            </w:r>
            <w:r w:rsidRPr="00F52A52">
              <w:rPr>
                <w:rFonts w:asciiTheme="majorHAnsi" w:hAnsiTheme="majorHAnsi" w:cstheme="majorHAnsi"/>
                <w:sz w:val="28"/>
                <w:szCs w:val="28"/>
                <w:lang w:val="nb-NO"/>
              </w:rPr>
              <w:t xml:space="preserve"> Phát triển điện mặt trời và hệ thống lưu trữ phù hợp với khả năng, bảo đảm khả năng truyền tải hết công suất, đảm bảo an toàn hệ thống điện, </w:t>
            </w:r>
            <w:r w:rsidRPr="00F52A52">
              <w:rPr>
                <w:rStyle w:val="Vnbnnidung2"/>
                <w:rFonts w:asciiTheme="majorHAnsi" w:hAnsiTheme="majorHAnsi" w:cstheme="majorHAnsi"/>
                <w:sz w:val="28"/>
                <w:szCs w:val="28"/>
                <w:lang w:eastAsia="vi-VN"/>
              </w:rPr>
              <w:t>nâng cao độ tin cậy và sự ổn định của hệ thống điện</w:t>
            </w:r>
            <w:r w:rsidRPr="00F52A52">
              <w:rPr>
                <w:rFonts w:asciiTheme="majorHAnsi" w:hAnsiTheme="majorHAnsi" w:cstheme="majorHAnsi"/>
                <w:sz w:val="28"/>
                <w:szCs w:val="28"/>
                <w:lang w:val="nb-NO"/>
              </w:rPr>
              <w:t xml:space="preserve"> và bảo vệ môi trường. Khuyến khích phát triển điện mặt trời áp mái, trên mặt nước và những khu vực đất đai không có khả năng phát triển nông, lâm nghiệp. </w:t>
            </w:r>
          </w:p>
          <w:p w14:paraId="1EFD0795" w14:textId="77777777" w:rsidR="006F264B" w:rsidRPr="00F52A52" w:rsidRDefault="006F264B" w:rsidP="00EA778C">
            <w:pPr>
              <w:widowControl w:val="0"/>
              <w:spacing w:before="60" w:line="252" w:lineRule="auto"/>
              <w:jc w:val="both"/>
              <w:rPr>
                <w:rFonts w:asciiTheme="majorHAnsi" w:eastAsia="Arial Unicode MS" w:hAnsiTheme="majorHAnsi" w:cstheme="majorHAnsi"/>
                <w:sz w:val="28"/>
                <w:szCs w:val="28"/>
              </w:rPr>
            </w:pPr>
            <w:r w:rsidRPr="00F52A52">
              <w:rPr>
                <w:rFonts w:asciiTheme="majorHAnsi" w:eastAsia="Arial Unicode MS" w:hAnsiTheme="majorHAnsi" w:cstheme="majorHAnsi"/>
                <w:i/>
                <w:iCs/>
                <w:sz w:val="28"/>
                <w:szCs w:val="28"/>
                <w:lang w:eastAsia="vi-VN"/>
              </w:rPr>
              <w:t xml:space="preserve">+ </w:t>
            </w:r>
            <w:r w:rsidRPr="00F52A52">
              <w:rPr>
                <w:rFonts w:asciiTheme="majorHAnsi" w:eastAsia="Arial Unicode MS" w:hAnsiTheme="majorHAnsi" w:cstheme="majorHAnsi"/>
                <w:i/>
                <w:iCs/>
                <w:sz w:val="28"/>
                <w:szCs w:val="28"/>
                <w:lang w:val="vi-VN" w:eastAsia="vi-VN"/>
              </w:rPr>
              <w:t>Đối với điện gió</w:t>
            </w:r>
            <w:r w:rsidRPr="00F52A52">
              <w:rPr>
                <w:rFonts w:asciiTheme="majorHAnsi" w:eastAsia="Arial Unicode MS" w:hAnsiTheme="majorHAnsi" w:cstheme="majorHAnsi"/>
                <w:i/>
                <w:iCs/>
                <w:sz w:val="28"/>
                <w:szCs w:val="28"/>
                <w:lang w:eastAsia="vi-VN"/>
              </w:rPr>
              <w:t xml:space="preserve">: </w:t>
            </w:r>
            <w:r w:rsidRPr="00F52A52">
              <w:rPr>
                <w:rFonts w:asciiTheme="majorHAnsi" w:hAnsiTheme="majorHAnsi" w:cstheme="majorHAnsi"/>
                <w:sz w:val="28"/>
                <w:szCs w:val="28"/>
                <w:lang w:val="nb-NO"/>
              </w:rPr>
              <w:t>Tiếp tục rà soát những vị trí có tiềm năng phát triển điện gió bổ sung vào Quy hoạch</w:t>
            </w:r>
          </w:p>
          <w:p w14:paraId="43E4BEF8" w14:textId="2B80D08F" w:rsidR="006F264B" w:rsidRPr="00F52A52" w:rsidRDefault="006F264B" w:rsidP="00EA778C">
            <w:pPr>
              <w:widowControl w:val="0"/>
              <w:spacing w:before="60" w:line="252" w:lineRule="auto"/>
              <w:jc w:val="both"/>
              <w:rPr>
                <w:rFonts w:asciiTheme="majorHAnsi" w:hAnsiTheme="majorHAnsi" w:cstheme="majorHAnsi"/>
                <w:sz w:val="28"/>
                <w:szCs w:val="28"/>
                <w:lang w:val="nb-NO"/>
              </w:rPr>
            </w:pPr>
            <w:r w:rsidRPr="00F52A52">
              <w:rPr>
                <w:rFonts w:asciiTheme="majorHAnsi" w:hAnsiTheme="majorHAnsi" w:cstheme="majorHAnsi"/>
                <w:i/>
                <w:sz w:val="28"/>
                <w:szCs w:val="28"/>
                <w:lang w:val="nb-NO"/>
              </w:rPr>
              <w:t>+ Đối với điện sinh khối</w:t>
            </w:r>
            <w:r w:rsidRPr="00F52A52">
              <w:rPr>
                <w:rFonts w:asciiTheme="majorHAnsi" w:hAnsiTheme="majorHAnsi" w:cstheme="majorHAnsi"/>
                <w:sz w:val="28"/>
                <w:szCs w:val="28"/>
                <w:lang w:val="nb-NO"/>
              </w:rPr>
              <w:t>: Khuyến khích nghiên cứu, tìm kiếm cơ hội đầu tư xây dựng các nhà máy điện sử dụng rác thải đô thị, sinh khối và chất thải rắn đi đôi với công tác bảo vệ môi trường.</w:t>
            </w:r>
          </w:p>
        </w:tc>
        <w:tc>
          <w:tcPr>
            <w:tcW w:w="1976" w:type="dxa"/>
            <w:tcBorders>
              <w:top w:val="single" w:sz="4" w:space="0" w:color="auto"/>
              <w:left w:val="nil"/>
              <w:bottom w:val="single" w:sz="4" w:space="0" w:color="auto"/>
              <w:right w:val="single" w:sz="4" w:space="0" w:color="auto"/>
            </w:tcBorders>
            <w:shd w:val="clear" w:color="auto" w:fill="auto"/>
            <w:vAlign w:val="center"/>
          </w:tcPr>
          <w:p w14:paraId="397F1506" w14:textId="5B0F4D41" w:rsidR="006F264B" w:rsidRPr="00F52A52" w:rsidRDefault="006F264B"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UBND tỉnh</w:t>
            </w:r>
          </w:p>
        </w:tc>
        <w:tc>
          <w:tcPr>
            <w:tcW w:w="1993" w:type="dxa"/>
            <w:tcBorders>
              <w:top w:val="single" w:sz="4" w:space="0" w:color="auto"/>
              <w:left w:val="nil"/>
              <w:bottom w:val="single" w:sz="4" w:space="0" w:color="auto"/>
              <w:right w:val="single" w:sz="4" w:space="0" w:color="auto"/>
            </w:tcBorders>
            <w:shd w:val="clear" w:color="auto" w:fill="auto"/>
            <w:vAlign w:val="center"/>
          </w:tcPr>
          <w:p w14:paraId="223C95E3" w14:textId="5A1A47D0" w:rsidR="006F264B" w:rsidRDefault="006F264B"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Sở Công Thương, Sở Tài chính, Sở Nông nghiệp và Môi trường;</w:t>
            </w:r>
          </w:p>
          <w:p w14:paraId="5B56545B" w14:textId="342D3B4E" w:rsidR="006F264B" w:rsidRPr="00F52A52" w:rsidRDefault="006F264B"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Nhà đầu tư các dự án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19EF0459" w14:textId="059841E5" w:rsidR="006F264B" w:rsidRPr="00F52A52" w:rsidRDefault="006F264B"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1E4B57" w:rsidRPr="00F52A52" w14:paraId="18FCCE79" w14:textId="77777777" w:rsidTr="00277785">
        <w:trPr>
          <w:trHeight w:val="1778"/>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64A423B" w14:textId="45143FDD" w:rsidR="001E4B57" w:rsidRPr="00F52A52" w:rsidRDefault="001E4B57" w:rsidP="00BE6CCA">
            <w:pPr>
              <w:spacing w:before="60" w:after="0" w:line="269" w:lineRule="auto"/>
              <w:jc w:val="center"/>
              <w:rPr>
                <w:rFonts w:asciiTheme="majorHAnsi" w:eastAsia="Times New Roman" w:hAnsiTheme="majorHAnsi" w:cstheme="majorHAnsi"/>
                <w:b/>
                <w:bCs/>
                <w:sz w:val="28"/>
                <w:szCs w:val="28"/>
              </w:rPr>
            </w:pPr>
            <w:r>
              <w:rPr>
                <w:rFonts w:asciiTheme="majorHAnsi" w:eastAsia="Times New Roman" w:hAnsiTheme="majorHAnsi" w:cstheme="majorHAnsi"/>
                <w:b/>
                <w:bCs/>
                <w:sz w:val="28"/>
                <w:szCs w:val="28"/>
              </w:rPr>
              <w:lastRenderedPageBreak/>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29DBA37B" w14:textId="614982DF" w:rsidR="001E4B57" w:rsidRPr="00F52A52" w:rsidRDefault="001E4B57" w:rsidP="004F6715">
            <w:pPr>
              <w:widowControl w:val="0"/>
              <w:tabs>
                <w:tab w:val="left" w:pos="2069"/>
              </w:tabs>
              <w:spacing w:before="60" w:line="252" w:lineRule="auto"/>
              <w:jc w:val="both"/>
              <w:rPr>
                <w:rFonts w:asciiTheme="majorHAnsi" w:eastAsia="Arial Unicode MS" w:hAnsiTheme="majorHAnsi" w:cstheme="majorHAnsi"/>
                <w:sz w:val="28"/>
                <w:szCs w:val="28"/>
                <w:lang w:val="vi-VN" w:eastAsia="vi-VN"/>
              </w:rPr>
            </w:pPr>
            <w:r w:rsidRPr="00F52A52">
              <w:rPr>
                <w:rFonts w:asciiTheme="majorHAnsi" w:eastAsia="Arial Unicode MS" w:hAnsiTheme="majorHAnsi" w:cstheme="majorHAnsi"/>
                <w:sz w:val="28"/>
                <w:szCs w:val="28"/>
                <w:lang w:eastAsia="vi-VN"/>
              </w:rPr>
              <w:t>Tham gia x</w:t>
            </w:r>
            <w:r w:rsidRPr="00F52A52">
              <w:rPr>
                <w:rFonts w:asciiTheme="majorHAnsi" w:eastAsia="Arial Unicode MS" w:hAnsiTheme="majorHAnsi" w:cstheme="majorHAnsi"/>
                <w:sz w:val="28"/>
                <w:szCs w:val="28"/>
                <w:lang w:val="vi-VN" w:eastAsia="vi-VN"/>
              </w:rPr>
              <w:t>ây dựng và phát triến hệ thống thông tin, cơ sở dữ liệu năng lượng quốc gia đáp ứng yêu cầu phát triển năng lượng bền vững, hiệu quả và an toàn.</w:t>
            </w:r>
          </w:p>
        </w:tc>
        <w:tc>
          <w:tcPr>
            <w:tcW w:w="1976" w:type="dxa"/>
            <w:tcBorders>
              <w:top w:val="single" w:sz="4" w:space="0" w:color="auto"/>
              <w:left w:val="nil"/>
              <w:bottom w:val="single" w:sz="4" w:space="0" w:color="auto"/>
              <w:right w:val="single" w:sz="4" w:space="0" w:color="auto"/>
            </w:tcBorders>
            <w:shd w:val="clear" w:color="auto" w:fill="auto"/>
            <w:vAlign w:val="center"/>
          </w:tcPr>
          <w:p w14:paraId="6A1B7B8D" w14:textId="79C83509" w:rsidR="001E4B57" w:rsidRPr="00F52A52" w:rsidRDefault="001E4B57"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Sở Công Thương</w:t>
            </w:r>
          </w:p>
        </w:tc>
        <w:tc>
          <w:tcPr>
            <w:tcW w:w="1993" w:type="dxa"/>
            <w:tcBorders>
              <w:top w:val="single" w:sz="4" w:space="0" w:color="auto"/>
              <w:left w:val="nil"/>
              <w:bottom w:val="single" w:sz="4" w:space="0" w:color="auto"/>
              <w:right w:val="single" w:sz="4" w:space="0" w:color="auto"/>
            </w:tcBorders>
            <w:shd w:val="clear" w:color="auto" w:fill="auto"/>
            <w:vAlign w:val="center"/>
          </w:tcPr>
          <w:p w14:paraId="1C8701E4" w14:textId="77777777" w:rsidR="001E4B57" w:rsidRDefault="001E4B57" w:rsidP="001E4B57">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Ngành điện,</w:t>
            </w:r>
          </w:p>
          <w:p w14:paraId="3B5FB035" w14:textId="026057C8" w:rsidR="001E4B57" w:rsidRDefault="001E4B57" w:rsidP="001E4B57">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Nhà đầu tư các dự án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60F7AEE1" w14:textId="77777777" w:rsidR="001E4B57" w:rsidRPr="00F52A52" w:rsidRDefault="001E4B57" w:rsidP="00BE6CCA">
            <w:pPr>
              <w:spacing w:before="60" w:after="0" w:line="269" w:lineRule="auto"/>
              <w:jc w:val="center"/>
              <w:rPr>
                <w:rFonts w:asciiTheme="majorHAnsi" w:hAnsiTheme="majorHAnsi" w:cstheme="majorHAnsi"/>
                <w:sz w:val="28"/>
                <w:szCs w:val="28"/>
              </w:rPr>
            </w:pPr>
          </w:p>
        </w:tc>
      </w:tr>
      <w:tr w:rsidR="006F264B" w:rsidRPr="00F52A52" w14:paraId="50DBC05D" w14:textId="77777777" w:rsidTr="00277785">
        <w:trPr>
          <w:trHeight w:val="135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5BC34A0" w14:textId="3E72C5CF" w:rsidR="006F264B" w:rsidRPr="00F52A52" w:rsidRDefault="006F264B" w:rsidP="00BE6CCA">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503BD662" w14:textId="6EC680A1" w:rsidR="006F264B" w:rsidRPr="00F52A52" w:rsidRDefault="006F264B" w:rsidP="001D2543">
            <w:pPr>
              <w:widowControl w:val="0"/>
              <w:spacing w:before="60" w:line="252" w:lineRule="auto"/>
              <w:jc w:val="both"/>
              <w:rPr>
                <w:rFonts w:asciiTheme="majorHAnsi" w:eastAsia="Arial Unicode MS" w:hAnsiTheme="majorHAnsi" w:cstheme="majorHAnsi"/>
                <w:sz w:val="28"/>
                <w:szCs w:val="28"/>
              </w:rPr>
            </w:pPr>
            <w:r w:rsidRPr="00F52A52">
              <w:rPr>
                <w:rFonts w:asciiTheme="majorHAnsi" w:eastAsia="Arial Unicode MS" w:hAnsiTheme="majorHAnsi" w:cstheme="majorHAnsi"/>
                <w:sz w:val="28"/>
                <w:szCs w:val="28"/>
                <w:lang w:eastAsia="vi-VN"/>
              </w:rPr>
              <w:t>Hỗ trợ ngành điện đ</w:t>
            </w:r>
            <w:r w:rsidRPr="00F52A52">
              <w:rPr>
                <w:rFonts w:asciiTheme="majorHAnsi" w:eastAsia="Arial Unicode MS" w:hAnsiTheme="majorHAnsi" w:cstheme="majorHAnsi"/>
                <w:sz w:val="28"/>
                <w:szCs w:val="28"/>
                <w:lang w:val="vi-VN" w:eastAsia="vi-VN"/>
              </w:rPr>
              <w:t xml:space="preserve">ầu tư hiện đại hoá từ khâu sản xuất, truyền tải đến phân phối, sử dụng có hiệu quả, đáp ứng yêu cầu phát triển của thị trường điện; nâng cao khả năng bảo đảm an ninh mạng lưới điện và chất lượng dịch vụ điện. </w:t>
            </w:r>
          </w:p>
        </w:tc>
        <w:tc>
          <w:tcPr>
            <w:tcW w:w="1976" w:type="dxa"/>
            <w:tcBorders>
              <w:top w:val="single" w:sz="4" w:space="0" w:color="auto"/>
              <w:left w:val="nil"/>
              <w:bottom w:val="single" w:sz="4" w:space="0" w:color="auto"/>
              <w:right w:val="single" w:sz="4" w:space="0" w:color="auto"/>
            </w:tcBorders>
            <w:shd w:val="clear" w:color="auto" w:fill="auto"/>
            <w:vAlign w:val="center"/>
          </w:tcPr>
          <w:p w14:paraId="229C5BF9" w14:textId="4EB86D41" w:rsidR="006F264B" w:rsidRPr="00F52A52" w:rsidRDefault="006F264B" w:rsidP="00BE6CCA">
            <w:pPr>
              <w:spacing w:before="60" w:after="0" w:line="269" w:lineRule="auto"/>
              <w:jc w:val="center"/>
              <w:rPr>
                <w:rFonts w:asciiTheme="majorHAnsi" w:hAnsiTheme="majorHAnsi" w:cstheme="majorHAnsi"/>
                <w:b/>
                <w:bCs/>
                <w:sz w:val="28"/>
                <w:szCs w:val="28"/>
              </w:rPr>
            </w:pPr>
            <w:r w:rsidRPr="00F52A52">
              <w:rPr>
                <w:rFonts w:asciiTheme="majorHAnsi" w:hAnsiTheme="majorHAnsi" w:cstheme="majorHAnsi"/>
                <w:sz w:val="28"/>
                <w:szCs w:val="28"/>
              </w:rPr>
              <w:t>UBND tỉnh</w:t>
            </w:r>
          </w:p>
        </w:tc>
        <w:tc>
          <w:tcPr>
            <w:tcW w:w="1993" w:type="dxa"/>
            <w:tcBorders>
              <w:top w:val="single" w:sz="4" w:space="0" w:color="auto"/>
              <w:left w:val="nil"/>
              <w:bottom w:val="single" w:sz="4" w:space="0" w:color="auto"/>
              <w:right w:val="single" w:sz="4" w:space="0" w:color="auto"/>
            </w:tcBorders>
            <w:shd w:val="clear" w:color="auto" w:fill="auto"/>
            <w:vAlign w:val="center"/>
          </w:tcPr>
          <w:p w14:paraId="1B795DFC" w14:textId="5C66785F" w:rsidR="006F264B" w:rsidRDefault="006F264B"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Sở Công Thương, Ngành điện,</w:t>
            </w:r>
          </w:p>
          <w:p w14:paraId="63812849" w14:textId="4A734780" w:rsidR="006F264B" w:rsidRPr="00F52A52" w:rsidRDefault="006F264B"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Nhà đầu tư các dự án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6CF367A3" w14:textId="0810865E" w:rsidR="006F264B" w:rsidRPr="00F52A52" w:rsidRDefault="006F264B"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1D2543" w:rsidRPr="00F52A52" w14:paraId="0C8AA068" w14:textId="77777777" w:rsidTr="00277785">
        <w:trPr>
          <w:trHeight w:val="135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29BB857" w14:textId="009359EB" w:rsidR="001D2543" w:rsidRPr="00F52A52" w:rsidRDefault="001D2543" w:rsidP="00BE6CCA">
            <w:pPr>
              <w:spacing w:before="60" w:after="0" w:line="269" w:lineRule="auto"/>
              <w:jc w:val="center"/>
              <w:rPr>
                <w:rFonts w:asciiTheme="majorHAnsi" w:eastAsia="Times New Roman" w:hAnsiTheme="majorHAnsi" w:cstheme="majorHAnsi"/>
                <w:b/>
                <w:bCs/>
                <w:sz w:val="28"/>
                <w:szCs w:val="28"/>
              </w:rPr>
            </w:pPr>
            <w:r>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2AFB8A25" w14:textId="50419F91" w:rsidR="001D2543" w:rsidRPr="00F52A52" w:rsidRDefault="001D2543" w:rsidP="00A9720E">
            <w:pPr>
              <w:widowControl w:val="0"/>
              <w:spacing w:before="60" w:line="252" w:lineRule="auto"/>
              <w:jc w:val="both"/>
              <w:rPr>
                <w:rFonts w:asciiTheme="majorHAnsi" w:eastAsia="Arial Unicode MS" w:hAnsiTheme="majorHAnsi" w:cstheme="majorHAnsi"/>
                <w:sz w:val="28"/>
                <w:szCs w:val="28"/>
                <w:lang w:eastAsia="vi-VN"/>
              </w:rPr>
            </w:pPr>
            <w:r w:rsidRPr="00F52A52">
              <w:rPr>
                <w:rFonts w:asciiTheme="majorHAnsi" w:eastAsia="Arial Unicode MS" w:hAnsiTheme="majorHAnsi" w:cstheme="majorHAnsi"/>
                <w:sz w:val="28"/>
                <w:szCs w:val="28"/>
                <w:lang w:val="vi-VN" w:eastAsia="vi-VN"/>
              </w:rPr>
              <w:t>Tiếp tục đầu tư xây dựng các đường dây 500 k</w:t>
            </w:r>
            <w:r w:rsidRPr="00F52A52">
              <w:rPr>
                <w:rFonts w:asciiTheme="majorHAnsi" w:eastAsia="Arial Unicode MS" w:hAnsiTheme="majorHAnsi" w:cstheme="majorHAnsi"/>
                <w:sz w:val="28"/>
                <w:szCs w:val="28"/>
                <w:lang w:eastAsia="vi-VN"/>
              </w:rPr>
              <w:t>V</w:t>
            </w:r>
            <w:r w:rsidRPr="00F52A52">
              <w:rPr>
                <w:rFonts w:asciiTheme="majorHAnsi" w:eastAsia="Arial Unicode MS" w:hAnsiTheme="majorHAnsi" w:cstheme="majorHAnsi"/>
                <w:sz w:val="28"/>
                <w:szCs w:val="28"/>
                <w:lang w:val="vi-VN" w:eastAsia="vi-VN"/>
              </w:rPr>
              <w:t>, 220 k</w:t>
            </w:r>
            <w:r w:rsidRPr="00F52A52">
              <w:rPr>
                <w:rFonts w:asciiTheme="majorHAnsi" w:eastAsia="Arial Unicode MS" w:hAnsiTheme="majorHAnsi" w:cstheme="majorHAnsi"/>
                <w:sz w:val="28"/>
                <w:szCs w:val="28"/>
                <w:lang w:eastAsia="vi-VN"/>
              </w:rPr>
              <w:t>V, 110kV</w:t>
            </w:r>
            <w:r w:rsidRPr="00F52A52">
              <w:rPr>
                <w:rFonts w:asciiTheme="majorHAnsi" w:eastAsia="Arial Unicode MS" w:hAnsiTheme="majorHAnsi" w:cstheme="majorHAnsi"/>
                <w:sz w:val="28"/>
                <w:szCs w:val="28"/>
                <w:lang w:val="vi-VN" w:eastAsia="vi-VN"/>
              </w:rPr>
              <w:t xml:space="preserve"> và các trạm biến áp để bảo đảm khả năng truyền tải điện từ các </w:t>
            </w:r>
            <w:r w:rsidRPr="00F52A52">
              <w:rPr>
                <w:rFonts w:asciiTheme="majorHAnsi" w:eastAsia="Arial Unicode MS" w:hAnsiTheme="majorHAnsi" w:cstheme="majorHAnsi"/>
                <w:sz w:val="28"/>
                <w:szCs w:val="28"/>
                <w:lang w:eastAsia="vi-VN"/>
              </w:rPr>
              <w:t>nhà máy điện</w:t>
            </w:r>
            <w:r w:rsidRPr="00F52A52">
              <w:rPr>
                <w:rFonts w:asciiTheme="majorHAnsi" w:eastAsia="Arial Unicode MS" w:hAnsiTheme="majorHAnsi" w:cstheme="majorHAnsi"/>
                <w:sz w:val="28"/>
                <w:szCs w:val="28"/>
                <w:lang w:val="vi-VN" w:eastAsia="vi-VN"/>
              </w:rPr>
              <w:t xml:space="preserve"> đến các </w:t>
            </w:r>
            <w:r w:rsidRPr="00F52A52">
              <w:rPr>
                <w:rFonts w:asciiTheme="majorHAnsi" w:eastAsia="Arial Unicode MS" w:hAnsiTheme="majorHAnsi" w:cstheme="majorHAnsi"/>
                <w:sz w:val="28"/>
                <w:szCs w:val="28"/>
                <w:lang w:eastAsia="vi-VN"/>
              </w:rPr>
              <w:t xml:space="preserve">trung tâm </w:t>
            </w:r>
            <w:r w:rsidRPr="00F52A52">
              <w:rPr>
                <w:rFonts w:asciiTheme="majorHAnsi" w:eastAsia="Arial Unicode MS" w:hAnsiTheme="majorHAnsi" w:cstheme="majorHAnsi"/>
                <w:sz w:val="28"/>
                <w:szCs w:val="28"/>
                <w:lang w:val="vi-VN" w:eastAsia="vi-VN"/>
              </w:rPr>
              <w:t>phụ tải.</w:t>
            </w:r>
          </w:p>
        </w:tc>
        <w:tc>
          <w:tcPr>
            <w:tcW w:w="1976" w:type="dxa"/>
            <w:tcBorders>
              <w:top w:val="single" w:sz="4" w:space="0" w:color="auto"/>
              <w:left w:val="nil"/>
              <w:bottom w:val="single" w:sz="4" w:space="0" w:color="auto"/>
              <w:right w:val="single" w:sz="4" w:space="0" w:color="auto"/>
            </w:tcBorders>
            <w:shd w:val="clear" w:color="auto" w:fill="auto"/>
            <w:vAlign w:val="center"/>
          </w:tcPr>
          <w:p w14:paraId="0EEF6B30" w14:textId="49438DE7" w:rsidR="001D2543" w:rsidRPr="00F52A52" w:rsidRDefault="001D254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UBND tỉnh</w:t>
            </w:r>
          </w:p>
        </w:tc>
        <w:tc>
          <w:tcPr>
            <w:tcW w:w="1993" w:type="dxa"/>
            <w:tcBorders>
              <w:top w:val="single" w:sz="4" w:space="0" w:color="auto"/>
              <w:left w:val="nil"/>
              <w:bottom w:val="single" w:sz="4" w:space="0" w:color="auto"/>
              <w:right w:val="single" w:sz="4" w:space="0" w:color="auto"/>
            </w:tcBorders>
            <w:shd w:val="clear" w:color="auto" w:fill="auto"/>
            <w:vAlign w:val="center"/>
          </w:tcPr>
          <w:p w14:paraId="3FA7A225" w14:textId="6D31657B" w:rsidR="001D2543" w:rsidRDefault="001D2543" w:rsidP="0089005F">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Sở: Tài chính, Công Thương, Nông nghiệp và Môi trường; Ngành điện,</w:t>
            </w:r>
          </w:p>
          <w:p w14:paraId="11EFCE55" w14:textId="1D044D5F" w:rsidR="001D2543" w:rsidRDefault="001D2543"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Nhà đầu tư các dự án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37CB47B4" w14:textId="4918E684" w:rsidR="001D2543" w:rsidRPr="00F52A52" w:rsidRDefault="001D254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1D2543" w:rsidRPr="00F52A52" w14:paraId="6B9AEFFB" w14:textId="77777777" w:rsidTr="00277785">
        <w:trPr>
          <w:trHeight w:val="557"/>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CA7BA9C" w14:textId="6FDEB445" w:rsidR="001D2543" w:rsidRPr="00EA778C" w:rsidRDefault="001D2543" w:rsidP="00BE6CCA">
            <w:pPr>
              <w:spacing w:before="60" w:after="0" w:line="269" w:lineRule="auto"/>
              <w:rPr>
                <w:rFonts w:asciiTheme="majorHAnsi" w:eastAsia="Times New Roman" w:hAnsiTheme="majorHAnsi" w:cstheme="majorHAnsi"/>
                <w:b/>
                <w:bCs/>
                <w:iCs/>
                <w:sz w:val="28"/>
                <w:szCs w:val="28"/>
              </w:rPr>
            </w:pPr>
            <w:r w:rsidRPr="00EA778C">
              <w:rPr>
                <w:rFonts w:asciiTheme="majorHAnsi" w:eastAsia="Times New Roman" w:hAnsiTheme="majorHAnsi" w:cstheme="majorHAnsi"/>
                <w:b/>
                <w:bCs/>
                <w:iCs/>
                <w:sz w:val="28"/>
                <w:szCs w:val="28"/>
              </w:rPr>
              <w:t>4</w:t>
            </w:r>
          </w:p>
        </w:tc>
        <w:tc>
          <w:tcPr>
            <w:tcW w:w="14486" w:type="dxa"/>
            <w:gridSpan w:val="4"/>
            <w:tcBorders>
              <w:top w:val="single" w:sz="4" w:space="0" w:color="auto"/>
              <w:left w:val="nil"/>
              <w:bottom w:val="single" w:sz="4" w:space="0" w:color="auto"/>
              <w:right w:val="single" w:sz="4" w:space="0" w:color="auto"/>
            </w:tcBorders>
            <w:shd w:val="clear" w:color="auto" w:fill="auto"/>
            <w:vAlign w:val="center"/>
          </w:tcPr>
          <w:p w14:paraId="40A741FA" w14:textId="18FB0DDD" w:rsidR="001D2543" w:rsidRPr="00F52A52" w:rsidRDefault="001D2543" w:rsidP="002361EF">
            <w:pPr>
              <w:pStyle w:val="Vnbnnidung50"/>
              <w:shd w:val="clear" w:color="auto" w:fill="auto"/>
              <w:tabs>
                <w:tab w:val="left" w:pos="1066"/>
              </w:tabs>
              <w:spacing w:line="252" w:lineRule="auto"/>
              <w:jc w:val="both"/>
              <w:rPr>
                <w:rFonts w:asciiTheme="majorHAnsi" w:hAnsiTheme="majorHAnsi" w:cstheme="majorHAnsi"/>
                <w:lang w:val="en-US"/>
              </w:rPr>
            </w:pPr>
            <w:r w:rsidRPr="00F52A52">
              <w:rPr>
                <w:rFonts w:asciiTheme="majorHAnsi" w:hAnsiTheme="majorHAnsi" w:cstheme="majorHAnsi"/>
                <w:i/>
                <w:iCs/>
              </w:rPr>
              <w:t xml:space="preserve"> </w:t>
            </w:r>
            <w:r w:rsidRPr="00F52A52">
              <w:rPr>
                <w:rStyle w:val="Vnbnnidung5"/>
                <w:rFonts w:asciiTheme="majorHAnsi" w:hAnsiTheme="majorHAnsi" w:cstheme="majorHAnsi"/>
                <w:b/>
                <w:bCs/>
              </w:rPr>
              <w:t>Đẩy mạnh tiết kiệm năng lượng, bảo vệ môi trường, ứng phó với biến đổi khí hậu, thực hiện linh hoạt cam kết quốc tế về giảm phát thải; thiết lập các biện pháp quản trị và ứng phó với rủi ro</w:t>
            </w:r>
          </w:p>
        </w:tc>
      </w:tr>
      <w:tr w:rsidR="001D2543" w:rsidRPr="00F52A52" w14:paraId="4BE7EEE4" w14:textId="77777777" w:rsidTr="00277785">
        <w:trPr>
          <w:trHeight w:val="2068"/>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D47EA44" w14:textId="3BB79627" w:rsidR="001D2543" w:rsidRPr="00F52A52" w:rsidRDefault="001D2543" w:rsidP="00BE6CCA">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lastRenderedPageBreak/>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7AF32E55" w14:textId="6FE73B69" w:rsidR="001D2543" w:rsidRPr="00F52A52" w:rsidRDefault="001D2543" w:rsidP="00BE6CCA">
            <w:pPr>
              <w:spacing w:before="60" w:after="0" w:line="269" w:lineRule="auto"/>
              <w:jc w:val="both"/>
              <w:rPr>
                <w:rFonts w:asciiTheme="majorHAnsi" w:hAnsiTheme="majorHAnsi" w:cstheme="majorHAnsi"/>
                <w:sz w:val="28"/>
                <w:szCs w:val="28"/>
              </w:rPr>
            </w:pPr>
            <w:r w:rsidRPr="00F52A52">
              <w:rPr>
                <w:rStyle w:val="Vnbnnidung2"/>
                <w:rFonts w:asciiTheme="majorHAnsi" w:hAnsiTheme="majorHAnsi" w:cstheme="majorHAnsi"/>
                <w:sz w:val="28"/>
                <w:szCs w:val="28"/>
                <w:lang w:eastAsia="vi-VN"/>
              </w:rPr>
              <w:t>Đẩy mạnh thực hiện Chương trình quốc gia về sử dụng năng lượng tiết kiệm và hiệu quả giai đoạn đến năm 2030 và Chương trình quản lý nhu cầu điện quốc gia. Cơ cấu lại, khuyến khích phát triển các ngành sử dụng hiệu quả năng lượng, đem lại lợi ích cao nhất về kinh tế - xã hội</w:t>
            </w:r>
          </w:p>
        </w:tc>
        <w:tc>
          <w:tcPr>
            <w:tcW w:w="1976" w:type="dxa"/>
            <w:tcBorders>
              <w:top w:val="single" w:sz="4" w:space="0" w:color="auto"/>
              <w:left w:val="nil"/>
              <w:bottom w:val="single" w:sz="4" w:space="0" w:color="auto"/>
              <w:right w:val="single" w:sz="4" w:space="0" w:color="auto"/>
            </w:tcBorders>
            <w:shd w:val="clear" w:color="auto" w:fill="auto"/>
            <w:vAlign w:val="center"/>
          </w:tcPr>
          <w:p w14:paraId="5E4567FE" w14:textId="4130E3A1" w:rsidR="001D2543" w:rsidRPr="00F52A52" w:rsidRDefault="001D2543" w:rsidP="00BE6CCA">
            <w:pPr>
              <w:spacing w:before="60" w:after="0" w:line="269" w:lineRule="auto"/>
              <w:jc w:val="center"/>
              <w:rPr>
                <w:rFonts w:asciiTheme="majorHAnsi" w:hAnsiTheme="majorHAnsi" w:cstheme="majorHAnsi"/>
                <w:b/>
                <w:bCs/>
                <w:sz w:val="28"/>
                <w:szCs w:val="28"/>
              </w:rPr>
            </w:pPr>
            <w:r w:rsidRPr="00F52A52">
              <w:rPr>
                <w:rFonts w:asciiTheme="majorHAnsi" w:hAnsiTheme="majorHAnsi" w:cstheme="majorHAnsi"/>
                <w:sz w:val="28"/>
                <w:szCs w:val="28"/>
              </w:rPr>
              <w:t>UBND tỉnh</w:t>
            </w:r>
          </w:p>
        </w:tc>
        <w:tc>
          <w:tcPr>
            <w:tcW w:w="1993" w:type="dxa"/>
            <w:tcBorders>
              <w:top w:val="single" w:sz="4" w:space="0" w:color="auto"/>
              <w:left w:val="nil"/>
              <w:bottom w:val="single" w:sz="4" w:space="0" w:color="auto"/>
              <w:right w:val="single" w:sz="4" w:space="0" w:color="auto"/>
            </w:tcBorders>
            <w:shd w:val="clear" w:color="auto" w:fill="auto"/>
            <w:vAlign w:val="center"/>
          </w:tcPr>
          <w:p w14:paraId="27B35185" w14:textId="6BC0ED16" w:rsidR="001D2543" w:rsidRPr="00B72CB9" w:rsidRDefault="001D2543" w:rsidP="00751D49">
            <w:pPr>
              <w:spacing w:before="60" w:after="0" w:line="269" w:lineRule="auto"/>
              <w:jc w:val="center"/>
              <w:rPr>
                <w:rFonts w:asciiTheme="majorHAnsi" w:hAnsiTheme="majorHAnsi" w:cstheme="majorHAnsi"/>
                <w:bCs/>
                <w:sz w:val="28"/>
                <w:szCs w:val="28"/>
              </w:rPr>
            </w:pPr>
            <w:r w:rsidRPr="00B72CB9">
              <w:rPr>
                <w:rFonts w:asciiTheme="majorHAnsi" w:hAnsiTheme="majorHAnsi" w:cstheme="majorHAnsi"/>
                <w:bCs/>
                <w:sz w:val="28"/>
                <w:szCs w:val="28"/>
              </w:rPr>
              <w:t>Sở Công Thương</w:t>
            </w:r>
            <w:r>
              <w:rPr>
                <w:rFonts w:asciiTheme="majorHAnsi" w:hAnsiTheme="majorHAnsi" w:cstheme="majorHAnsi"/>
                <w:bCs/>
                <w:sz w:val="28"/>
                <w:szCs w:val="28"/>
              </w:rPr>
              <w:t>;</w:t>
            </w:r>
            <w:r w:rsidRPr="00B72CB9">
              <w:rPr>
                <w:rFonts w:asciiTheme="majorHAnsi" w:hAnsiTheme="majorHAnsi" w:cstheme="majorHAnsi"/>
                <w:bCs/>
                <w:sz w:val="28"/>
                <w:szCs w:val="28"/>
              </w:rPr>
              <w:t xml:space="preserve"> Các cơ quan, đơn vị sử dụng năng lượng </w:t>
            </w:r>
          </w:p>
        </w:tc>
        <w:tc>
          <w:tcPr>
            <w:tcW w:w="2126" w:type="dxa"/>
            <w:tcBorders>
              <w:top w:val="single" w:sz="4" w:space="0" w:color="auto"/>
              <w:left w:val="nil"/>
              <w:bottom w:val="single" w:sz="4" w:space="0" w:color="auto"/>
              <w:right w:val="single" w:sz="4" w:space="0" w:color="auto"/>
            </w:tcBorders>
            <w:shd w:val="clear" w:color="auto" w:fill="auto"/>
            <w:vAlign w:val="center"/>
          </w:tcPr>
          <w:p w14:paraId="254B116B" w14:textId="21A2F420" w:rsidR="001D2543" w:rsidRPr="00F52A52" w:rsidRDefault="001D254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1D2543" w:rsidRPr="00F52A52" w14:paraId="51F81448" w14:textId="77777777" w:rsidTr="00277785">
        <w:trPr>
          <w:trHeight w:val="1498"/>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578E4BD" w14:textId="3D121E25" w:rsidR="001D2543" w:rsidRPr="00F52A52" w:rsidRDefault="001D2543" w:rsidP="00DC02D1">
            <w:pPr>
              <w:spacing w:before="60" w:after="0" w:line="269" w:lineRule="auto"/>
              <w:jc w:val="center"/>
              <w:rPr>
                <w:rFonts w:asciiTheme="majorHAnsi" w:eastAsia="Times New Roman" w:hAnsiTheme="majorHAnsi" w:cstheme="majorHAnsi"/>
                <w:b/>
                <w:bCs/>
                <w:sz w:val="28"/>
                <w:szCs w:val="28"/>
              </w:rPr>
            </w:pPr>
            <w:r w:rsidRPr="002A15E5">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69EC2031" w14:textId="255A7261" w:rsidR="001D2543" w:rsidRPr="00F52A52" w:rsidRDefault="001D2543" w:rsidP="00BE6CCA">
            <w:pPr>
              <w:spacing w:before="60" w:after="0" w:line="269" w:lineRule="auto"/>
              <w:jc w:val="both"/>
              <w:rPr>
                <w:rStyle w:val="Vnbnnidung2"/>
                <w:rFonts w:asciiTheme="majorHAnsi" w:hAnsiTheme="majorHAnsi" w:cstheme="majorHAnsi"/>
                <w:sz w:val="28"/>
                <w:szCs w:val="28"/>
                <w:lang w:eastAsia="vi-VN"/>
              </w:rPr>
            </w:pPr>
            <w:r w:rsidRPr="00F52A52">
              <w:rPr>
                <w:rStyle w:val="Vnbnnidung2"/>
                <w:rFonts w:asciiTheme="majorHAnsi" w:hAnsiTheme="majorHAnsi" w:cstheme="majorHAnsi"/>
                <w:sz w:val="28"/>
                <w:szCs w:val="28"/>
                <w:lang w:eastAsia="vi-VN"/>
              </w:rPr>
              <w:t>Triển khai thực hiện đồng bộ, linh hoạt các giải pháp giảm phát thải khí nhà kính trong ngành năng lượng phù hợp với tình hình phát triển thực tế tại địa phương.</w:t>
            </w:r>
          </w:p>
        </w:tc>
        <w:tc>
          <w:tcPr>
            <w:tcW w:w="1976" w:type="dxa"/>
            <w:tcBorders>
              <w:top w:val="single" w:sz="4" w:space="0" w:color="auto"/>
              <w:left w:val="nil"/>
              <w:bottom w:val="single" w:sz="4" w:space="0" w:color="auto"/>
              <w:right w:val="single" w:sz="4" w:space="0" w:color="auto"/>
            </w:tcBorders>
            <w:shd w:val="clear" w:color="auto" w:fill="auto"/>
            <w:vAlign w:val="center"/>
          </w:tcPr>
          <w:p w14:paraId="229BE978" w14:textId="09809B8A" w:rsidR="001D2543" w:rsidRPr="00F52A52" w:rsidRDefault="00830D31" w:rsidP="00830D31">
            <w:pPr>
              <w:spacing w:before="60" w:after="0" w:line="269" w:lineRule="auto"/>
              <w:jc w:val="center"/>
              <w:rPr>
                <w:rFonts w:asciiTheme="majorHAnsi" w:hAnsiTheme="majorHAnsi" w:cstheme="majorHAnsi"/>
                <w:sz w:val="28"/>
                <w:szCs w:val="28"/>
              </w:rPr>
            </w:pPr>
            <w:r w:rsidRPr="00B72CB9">
              <w:rPr>
                <w:rFonts w:asciiTheme="majorHAnsi" w:hAnsiTheme="majorHAnsi" w:cstheme="majorHAnsi"/>
                <w:bCs/>
                <w:sz w:val="28"/>
                <w:szCs w:val="28"/>
              </w:rPr>
              <w:t>Sở Công Thương</w:t>
            </w:r>
            <w:r>
              <w:rPr>
                <w:rFonts w:asciiTheme="majorHAnsi" w:hAnsiTheme="majorHAnsi" w:cstheme="majorHAnsi"/>
                <w:sz w:val="28"/>
                <w:szCs w:val="28"/>
              </w:rPr>
              <w:t xml:space="preserve"> </w:t>
            </w:r>
          </w:p>
        </w:tc>
        <w:tc>
          <w:tcPr>
            <w:tcW w:w="1993" w:type="dxa"/>
            <w:tcBorders>
              <w:top w:val="single" w:sz="4" w:space="0" w:color="auto"/>
              <w:left w:val="nil"/>
              <w:bottom w:val="single" w:sz="4" w:space="0" w:color="auto"/>
              <w:right w:val="single" w:sz="4" w:space="0" w:color="auto"/>
            </w:tcBorders>
            <w:shd w:val="clear" w:color="auto" w:fill="auto"/>
            <w:vAlign w:val="center"/>
          </w:tcPr>
          <w:p w14:paraId="52586920" w14:textId="6DD8200E" w:rsidR="001D2543" w:rsidRPr="00F52A52" w:rsidRDefault="00830D31" w:rsidP="001B27B7">
            <w:pPr>
              <w:spacing w:before="60" w:after="0" w:line="269" w:lineRule="auto"/>
              <w:jc w:val="center"/>
              <w:rPr>
                <w:rFonts w:asciiTheme="majorHAnsi" w:hAnsiTheme="majorHAnsi" w:cstheme="majorHAnsi"/>
                <w:b/>
                <w:bCs/>
                <w:sz w:val="28"/>
                <w:szCs w:val="28"/>
              </w:rPr>
            </w:pPr>
            <w:r>
              <w:rPr>
                <w:rFonts w:asciiTheme="majorHAnsi" w:hAnsiTheme="majorHAnsi" w:cstheme="majorHAnsi"/>
                <w:sz w:val="28"/>
                <w:szCs w:val="28"/>
              </w:rPr>
              <w:t>Sở Nông nghiệp và Môi trường</w:t>
            </w:r>
            <w:r w:rsidR="001D2543">
              <w:rPr>
                <w:rFonts w:asciiTheme="majorHAnsi" w:hAnsiTheme="majorHAnsi" w:cstheme="majorHAnsi"/>
                <w:bCs/>
                <w:sz w:val="28"/>
                <w:szCs w:val="28"/>
              </w:rPr>
              <w:t>;</w:t>
            </w:r>
            <w:r w:rsidR="001D2543" w:rsidRPr="00B72CB9">
              <w:rPr>
                <w:rFonts w:asciiTheme="majorHAnsi" w:hAnsiTheme="majorHAnsi" w:cstheme="majorHAnsi"/>
                <w:bCs/>
                <w:sz w:val="28"/>
                <w:szCs w:val="28"/>
              </w:rPr>
              <w:t xml:space="preserve"> Các đơn vị </w:t>
            </w:r>
            <w:r>
              <w:rPr>
                <w:rFonts w:asciiTheme="majorHAnsi" w:hAnsiTheme="majorHAnsi" w:cstheme="majorHAnsi"/>
                <w:bCs/>
                <w:sz w:val="28"/>
                <w:szCs w:val="28"/>
              </w:rPr>
              <w:t>phát thải khí nhà kính</w:t>
            </w:r>
            <w:r w:rsidR="001B27B7">
              <w:rPr>
                <w:rFonts w:asciiTheme="majorHAnsi" w:hAnsiTheme="majorHAnsi" w:cstheme="majorHAnsi"/>
                <w:bCs/>
                <w:sz w:val="28"/>
                <w:szCs w:val="28"/>
              </w:rPr>
              <w:t xml:space="preserve"> trong ngành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24C5C3DF" w14:textId="29F73571" w:rsidR="001D2543" w:rsidRPr="00F52A52" w:rsidRDefault="001D254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1B27B7" w:rsidRPr="00F52A52" w14:paraId="4E8D9EEE" w14:textId="77777777" w:rsidTr="00277785">
        <w:trPr>
          <w:trHeight w:val="225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6D412D0" w14:textId="7B1B4E6D" w:rsidR="001B27B7" w:rsidRPr="00F52A52" w:rsidRDefault="001B27B7" w:rsidP="00DC02D1">
            <w:pPr>
              <w:spacing w:before="60" w:after="0" w:line="269" w:lineRule="auto"/>
              <w:jc w:val="center"/>
              <w:rPr>
                <w:rFonts w:asciiTheme="majorHAnsi" w:eastAsia="Times New Roman" w:hAnsiTheme="majorHAnsi" w:cstheme="majorHAnsi"/>
                <w:b/>
                <w:bCs/>
                <w:sz w:val="28"/>
                <w:szCs w:val="28"/>
              </w:rPr>
            </w:pPr>
            <w:r w:rsidRPr="002A15E5">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20E2A1E9" w14:textId="2F6F7798" w:rsidR="001B27B7" w:rsidRPr="00F52A52" w:rsidRDefault="001B27B7" w:rsidP="00582A65">
            <w:pPr>
              <w:spacing w:before="60" w:after="0" w:line="269" w:lineRule="auto"/>
              <w:jc w:val="both"/>
              <w:rPr>
                <w:rStyle w:val="Vnbnnidung2"/>
                <w:rFonts w:asciiTheme="majorHAnsi" w:hAnsiTheme="majorHAnsi" w:cstheme="majorHAnsi"/>
                <w:sz w:val="28"/>
                <w:szCs w:val="28"/>
                <w:lang w:eastAsia="vi-VN"/>
              </w:rPr>
            </w:pPr>
            <w:r w:rsidRPr="00F52A52">
              <w:rPr>
                <w:rStyle w:val="Vnbnnidung2"/>
                <w:rFonts w:asciiTheme="majorHAnsi" w:hAnsiTheme="majorHAnsi" w:cstheme="majorHAnsi"/>
                <w:sz w:val="28"/>
                <w:szCs w:val="28"/>
                <w:lang w:eastAsia="vi-VN"/>
              </w:rPr>
              <w:t xml:space="preserve">Áp dụng hệ thống đo đạc, báo cáo và thẩm định phát thải khí nhà kính theo tiêu chuẩn quốc tế sau khi được trung ương ban hành. </w:t>
            </w:r>
          </w:p>
        </w:tc>
        <w:tc>
          <w:tcPr>
            <w:tcW w:w="1976" w:type="dxa"/>
            <w:tcBorders>
              <w:top w:val="single" w:sz="4" w:space="0" w:color="auto"/>
              <w:left w:val="nil"/>
              <w:bottom w:val="single" w:sz="4" w:space="0" w:color="auto"/>
              <w:right w:val="single" w:sz="4" w:space="0" w:color="auto"/>
            </w:tcBorders>
            <w:shd w:val="clear" w:color="auto" w:fill="auto"/>
            <w:vAlign w:val="center"/>
          </w:tcPr>
          <w:p w14:paraId="316A3426" w14:textId="7080CA8A" w:rsidR="001B27B7" w:rsidRPr="00F52A52" w:rsidRDefault="001B27B7" w:rsidP="00BE6CCA">
            <w:pPr>
              <w:spacing w:before="60" w:after="0" w:line="269" w:lineRule="auto"/>
              <w:jc w:val="center"/>
              <w:rPr>
                <w:rFonts w:asciiTheme="majorHAnsi" w:hAnsiTheme="majorHAnsi" w:cstheme="majorHAnsi"/>
                <w:sz w:val="28"/>
                <w:szCs w:val="28"/>
              </w:rPr>
            </w:pPr>
            <w:r w:rsidRPr="00B72CB9">
              <w:rPr>
                <w:rFonts w:asciiTheme="majorHAnsi" w:hAnsiTheme="majorHAnsi" w:cstheme="majorHAnsi"/>
                <w:bCs/>
                <w:sz w:val="28"/>
                <w:szCs w:val="28"/>
              </w:rPr>
              <w:t>Sở Công Thương</w:t>
            </w:r>
            <w:r>
              <w:rPr>
                <w:rFonts w:asciiTheme="majorHAnsi" w:hAnsiTheme="majorHAnsi" w:cstheme="majorHAnsi"/>
                <w:sz w:val="28"/>
                <w:szCs w:val="28"/>
              </w:rPr>
              <w:t xml:space="preserve"> </w:t>
            </w:r>
          </w:p>
        </w:tc>
        <w:tc>
          <w:tcPr>
            <w:tcW w:w="1993" w:type="dxa"/>
            <w:tcBorders>
              <w:top w:val="single" w:sz="4" w:space="0" w:color="auto"/>
              <w:left w:val="nil"/>
              <w:bottom w:val="single" w:sz="4" w:space="0" w:color="auto"/>
              <w:right w:val="single" w:sz="4" w:space="0" w:color="auto"/>
            </w:tcBorders>
            <w:shd w:val="clear" w:color="auto" w:fill="auto"/>
            <w:vAlign w:val="center"/>
          </w:tcPr>
          <w:p w14:paraId="525F5ABD" w14:textId="1667A532" w:rsidR="001B27B7" w:rsidRPr="00F52A52" w:rsidRDefault="001B27B7" w:rsidP="00BE6CCA">
            <w:pPr>
              <w:spacing w:before="60" w:after="0" w:line="269" w:lineRule="auto"/>
              <w:jc w:val="center"/>
              <w:rPr>
                <w:rFonts w:asciiTheme="majorHAnsi" w:hAnsiTheme="majorHAnsi" w:cstheme="majorHAnsi"/>
                <w:b/>
                <w:bCs/>
                <w:sz w:val="28"/>
                <w:szCs w:val="28"/>
              </w:rPr>
            </w:pPr>
            <w:r>
              <w:rPr>
                <w:rFonts w:asciiTheme="majorHAnsi" w:hAnsiTheme="majorHAnsi" w:cstheme="majorHAnsi"/>
                <w:sz w:val="28"/>
                <w:szCs w:val="28"/>
              </w:rPr>
              <w:t>Sở Nông nghiệp và Môi trường</w:t>
            </w:r>
            <w:r>
              <w:rPr>
                <w:rFonts w:asciiTheme="majorHAnsi" w:hAnsiTheme="majorHAnsi" w:cstheme="majorHAnsi"/>
                <w:bCs/>
                <w:sz w:val="28"/>
                <w:szCs w:val="28"/>
              </w:rPr>
              <w:t>;</w:t>
            </w:r>
            <w:r w:rsidRPr="00B72CB9">
              <w:rPr>
                <w:rFonts w:asciiTheme="majorHAnsi" w:hAnsiTheme="majorHAnsi" w:cstheme="majorHAnsi"/>
                <w:bCs/>
                <w:sz w:val="28"/>
                <w:szCs w:val="28"/>
              </w:rPr>
              <w:t xml:space="preserve"> Các đơn vị </w:t>
            </w:r>
            <w:r>
              <w:rPr>
                <w:rFonts w:asciiTheme="majorHAnsi" w:hAnsiTheme="majorHAnsi" w:cstheme="majorHAnsi"/>
                <w:bCs/>
                <w:sz w:val="28"/>
                <w:szCs w:val="28"/>
              </w:rPr>
              <w:t>phát thải khí nhà kính trong ngành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2F28E2B2" w14:textId="5F9710C2" w:rsidR="001B27B7" w:rsidRPr="00F52A52" w:rsidRDefault="001B27B7"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093283" w:rsidRPr="00F52A52" w14:paraId="0ECD3668" w14:textId="77777777" w:rsidTr="00277785">
        <w:trPr>
          <w:trHeight w:val="225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1983D01" w14:textId="3E665D33" w:rsidR="00093283" w:rsidRPr="002A15E5" w:rsidRDefault="00093283" w:rsidP="00DC02D1">
            <w:pPr>
              <w:spacing w:before="60" w:after="0" w:line="269" w:lineRule="auto"/>
              <w:jc w:val="center"/>
              <w:rPr>
                <w:rFonts w:asciiTheme="majorHAnsi" w:eastAsia="Times New Roman" w:hAnsiTheme="majorHAnsi" w:cstheme="majorHAnsi"/>
                <w:b/>
                <w:bCs/>
                <w:sz w:val="28"/>
                <w:szCs w:val="28"/>
              </w:rPr>
            </w:pPr>
            <w:r>
              <w:rPr>
                <w:rFonts w:asciiTheme="majorHAnsi" w:eastAsia="Times New Roman" w:hAnsiTheme="majorHAnsi" w:cstheme="majorHAnsi"/>
                <w:b/>
                <w:bCs/>
                <w:sz w:val="28"/>
                <w:szCs w:val="28"/>
              </w:rPr>
              <w:lastRenderedPageBreak/>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38691353" w14:textId="13EB213A" w:rsidR="00093283" w:rsidRPr="00F52A52" w:rsidRDefault="00093283" w:rsidP="00BE6CCA">
            <w:pPr>
              <w:spacing w:before="60" w:after="0" w:line="269" w:lineRule="auto"/>
              <w:jc w:val="both"/>
              <w:rPr>
                <w:rStyle w:val="Vnbnnidung2"/>
                <w:rFonts w:asciiTheme="majorHAnsi" w:hAnsiTheme="majorHAnsi" w:cstheme="majorHAnsi"/>
                <w:sz w:val="28"/>
                <w:szCs w:val="28"/>
                <w:lang w:eastAsia="vi-VN"/>
              </w:rPr>
            </w:pPr>
            <w:r w:rsidRPr="00F52A52">
              <w:rPr>
                <w:rStyle w:val="Vnbnnidung2"/>
                <w:rFonts w:asciiTheme="majorHAnsi" w:hAnsiTheme="majorHAnsi" w:cstheme="majorHAnsi"/>
                <w:sz w:val="28"/>
                <w:szCs w:val="28"/>
                <w:lang w:eastAsia="vi-VN"/>
              </w:rPr>
              <w:t>Triển khai thực hiện các chính sách ưu tiên phát triển công nghệ tiên tiến, hiệu quả cao và thân thiện môi trường; mô hình kinh tế tuần hoàn, tận dụng phế thải từ sản xuất công nghiệp làm nhiên liệu sản xuất năng lượng</w:t>
            </w:r>
          </w:p>
        </w:tc>
        <w:tc>
          <w:tcPr>
            <w:tcW w:w="1976" w:type="dxa"/>
            <w:tcBorders>
              <w:top w:val="single" w:sz="4" w:space="0" w:color="auto"/>
              <w:left w:val="nil"/>
              <w:bottom w:val="single" w:sz="4" w:space="0" w:color="auto"/>
              <w:right w:val="single" w:sz="4" w:space="0" w:color="auto"/>
            </w:tcBorders>
            <w:shd w:val="clear" w:color="auto" w:fill="auto"/>
            <w:vAlign w:val="center"/>
          </w:tcPr>
          <w:p w14:paraId="32172754" w14:textId="2BFD36E8" w:rsidR="00093283" w:rsidRDefault="00093283"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Sở Nông nghiệp và Môi trường</w:t>
            </w:r>
          </w:p>
        </w:tc>
        <w:tc>
          <w:tcPr>
            <w:tcW w:w="1993" w:type="dxa"/>
            <w:tcBorders>
              <w:top w:val="single" w:sz="4" w:space="0" w:color="auto"/>
              <w:left w:val="nil"/>
              <w:bottom w:val="single" w:sz="4" w:space="0" w:color="auto"/>
              <w:right w:val="single" w:sz="4" w:space="0" w:color="auto"/>
            </w:tcBorders>
            <w:shd w:val="clear" w:color="auto" w:fill="auto"/>
            <w:vAlign w:val="center"/>
          </w:tcPr>
          <w:p w14:paraId="3D4C82A1" w14:textId="2C302A24" w:rsidR="00093283" w:rsidRPr="00B72CB9" w:rsidRDefault="00093283" w:rsidP="00BE6CCA">
            <w:pPr>
              <w:spacing w:before="60" w:after="0" w:line="269" w:lineRule="auto"/>
              <w:jc w:val="center"/>
              <w:rPr>
                <w:rFonts w:asciiTheme="majorHAnsi" w:hAnsiTheme="majorHAnsi" w:cstheme="majorHAnsi"/>
                <w:bCs/>
                <w:sz w:val="28"/>
                <w:szCs w:val="28"/>
              </w:rPr>
            </w:pPr>
            <w:r w:rsidRPr="00B72CB9">
              <w:rPr>
                <w:rFonts w:asciiTheme="majorHAnsi" w:hAnsiTheme="majorHAnsi" w:cstheme="majorHAnsi"/>
                <w:bCs/>
                <w:sz w:val="28"/>
                <w:szCs w:val="28"/>
              </w:rPr>
              <w:t>Sở Công Thương</w:t>
            </w:r>
            <w:r>
              <w:rPr>
                <w:rFonts w:asciiTheme="majorHAnsi" w:hAnsiTheme="majorHAnsi" w:cstheme="majorHAnsi"/>
                <w:bCs/>
                <w:sz w:val="28"/>
                <w:szCs w:val="28"/>
              </w:rPr>
              <w:t>;</w:t>
            </w:r>
            <w:r w:rsidRPr="00B72CB9">
              <w:rPr>
                <w:rFonts w:asciiTheme="majorHAnsi" w:hAnsiTheme="majorHAnsi" w:cstheme="majorHAnsi"/>
                <w:bCs/>
                <w:sz w:val="28"/>
                <w:szCs w:val="28"/>
              </w:rPr>
              <w:t xml:space="preserve"> Các cơ quan, đơn vị sử dụng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3B3C2E69" w14:textId="4ECD61F9" w:rsidR="00093283" w:rsidRPr="00F52A52" w:rsidRDefault="0009328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093283" w:rsidRPr="00F52A52" w14:paraId="3BA8E990" w14:textId="77777777" w:rsidTr="00277785">
        <w:trPr>
          <w:trHeight w:val="225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08EADB6" w14:textId="619C9565" w:rsidR="00093283" w:rsidRPr="00F52A52" w:rsidRDefault="00093283" w:rsidP="00DC02D1">
            <w:pPr>
              <w:spacing w:before="60" w:after="0" w:line="269" w:lineRule="auto"/>
              <w:jc w:val="center"/>
              <w:rPr>
                <w:rFonts w:asciiTheme="majorHAnsi" w:eastAsia="Times New Roman" w:hAnsiTheme="majorHAnsi" w:cstheme="majorHAnsi"/>
                <w:b/>
                <w:bCs/>
                <w:sz w:val="28"/>
                <w:szCs w:val="28"/>
              </w:rPr>
            </w:pPr>
            <w:r w:rsidRPr="002A15E5">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6CAAF68E" w14:textId="5A15091C" w:rsidR="00093283" w:rsidRPr="00F52A52" w:rsidRDefault="00093283" w:rsidP="00BE6CCA">
            <w:pPr>
              <w:spacing w:before="60" w:after="0" w:line="269" w:lineRule="auto"/>
              <w:jc w:val="both"/>
              <w:rPr>
                <w:rStyle w:val="Vnbnnidung2"/>
                <w:rFonts w:asciiTheme="majorHAnsi" w:hAnsiTheme="majorHAnsi" w:cstheme="majorHAnsi"/>
                <w:sz w:val="28"/>
                <w:szCs w:val="28"/>
                <w:lang w:eastAsia="vi-VN"/>
              </w:rPr>
            </w:pPr>
            <w:r w:rsidRPr="00F52A52">
              <w:rPr>
                <w:rStyle w:val="Vnbnnidung2"/>
                <w:rFonts w:asciiTheme="majorHAnsi" w:hAnsiTheme="majorHAnsi" w:cstheme="majorHAnsi"/>
                <w:sz w:val="28"/>
                <w:szCs w:val="28"/>
                <w:lang w:eastAsia="vi-VN"/>
              </w:rPr>
              <w:t>Phát triển hệ thống quan trắc môi trường tự động, liên tục để giám sát chặt chẽ các thông số môi trường tại các dự án năng lượng. Tăng cường giám sát, kiểm tra, xử lý nghiêm các vi phạm về môi trường trong sản xuất và vận hành các nhà máy điện</w:t>
            </w:r>
          </w:p>
        </w:tc>
        <w:tc>
          <w:tcPr>
            <w:tcW w:w="1976" w:type="dxa"/>
            <w:tcBorders>
              <w:top w:val="single" w:sz="4" w:space="0" w:color="auto"/>
              <w:left w:val="nil"/>
              <w:bottom w:val="single" w:sz="4" w:space="0" w:color="auto"/>
              <w:right w:val="single" w:sz="4" w:space="0" w:color="auto"/>
            </w:tcBorders>
            <w:shd w:val="clear" w:color="auto" w:fill="auto"/>
            <w:vAlign w:val="center"/>
          </w:tcPr>
          <w:p w14:paraId="75C1A4D0" w14:textId="00015DF3" w:rsidR="00093283" w:rsidRPr="00F52A52" w:rsidRDefault="00093283"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Sở Nông nghiệp và Môi trường</w:t>
            </w:r>
          </w:p>
        </w:tc>
        <w:tc>
          <w:tcPr>
            <w:tcW w:w="1993" w:type="dxa"/>
            <w:tcBorders>
              <w:top w:val="single" w:sz="4" w:space="0" w:color="auto"/>
              <w:left w:val="nil"/>
              <w:bottom w:val="single" w:sz="4" w:space="0" w:color="auto"/>
              <w:right w:val="single" w:sz="4" w:space="0" w:color="auto"/>
            </w:tcBorders>
            <w:shd w:val="clear" w:color="auto" w:fill="auto"/>
            <w:vAlign w:val="center"/>
          </w:tcPr>
          <w:p w14:paraId="20DCA9E3" w14:textId="0D5853E0" w:rsidR="00093283" w:rsidRPr="00F52A52" w:rsidRDefault="00093283" w:rsidP="00BE6CCA">
            <w:pPr>
              <w:spacing w:before="60" w:after="0" w:line="269" w:lineRule="auto"/>
              <w:jc w:val="center"/>
              <w:rPr>
                <w:rFonts w:asciiTheme="majorHAnsi" w:hAnsiTheme="majorHAnsi" w:cstheme="majorHAnsi"/>
                <w:b/>
                <w:bCs/>
                <w:sz w:val="28"/>
                <w:szCs w:val="28"/>
              </w:rPr>
            </w:pPr>
            <w:r w:rsidRPr="00B72CB9">
              <w:rPr>
                <w:rFonts w:asciiTheme="majorHAnsi" w:hAnsiTheme="majorHAnsi" w:cstheme="majorHAnsi"/>
                <w:bCs/>
                <w:sz w:val="28"/>
                <w:szCs w:val="28"/>
              </w:rPr>
              <w:t>Sở Công Thương</w:t>
            </w:r>
            <w:r>
              <w:rPr>
                <w:rFonts w:asciiTheme="majorHAnsi" w:hAnsiTheme="majorHAnsi" w:cstheme="majorHAnsi"/>
                <w:bCs/>
                <w:sz w:val="28"/>
                <w:szCs w:val="28"/>
              </w:rPr>
              <w:t>;</w:t>
            </w:r>
            <w:r w:rsidRPr="00B72CB9">
              <w:rPr>
                <w:rFonts w:asciiTheme="majorHAnsi" w:hAnsiTheme="majorHAnsi" w:cstheme="majorHAnsi"/>
                <w:bCs/>
                <w:sz w:val="28"/>
                <w:szCs w:val="28"/>
              </w:rPr>
              <w:t xml:space="preserve"> </w:t>
            </w:r>
            <w:r>
              <w:rPr>
                <w:rFonts w:asciiTheme="majorHAnsi" w:hAnsiTheme="majorHAnsi" w:cstheme="majorHAnsi"/>
                <w:sz w:val="28"/>
                <w:szCs w:val="28"/>
              </w:rPr>
              <w:t>Nhà đầu tư các dự án nguồn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4C6E39B6" w14:textId="3A989521" w:rsidR="00093283" w:rsidRPr="00F52A52" w:rsidRDefault="0009328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093283" w:rsidRPr="00F52A52" w14:paraId="61654F59" w14:textId="77777777" w:rsidTr="00277785">
        <w:trPr>
          <w:trHeight w:val="2253"/>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36D9C53" w14:textId="4F1C2FD0" w:rsidR="00093283" w:rsidRPr="00F52A52" w:rsidRDefault="00093283" w:rsidP="00DC02D1">
            <w:pPr>
              <w:spacing w:before="60" w:after="0" w:line="269" w:lineRule="auto"/>
              <w:jc w:val="center"/>
              <w:rPr>
                <w:rFonts w:asciiTheme="majorHAnsi" w:eastAsia="Times New Roman" w:hAnsiTheme="majorHAnsi" w:cstheme="majorHAnsi"/>
                <w:b/>
                <w:bCs/>
                <w:sz w:val="28"/>
                <w:szCs w:val="28"/>
              </w:rPr>
            </w:pPr>
            <w:r w:rsidRPr="002A15E5">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3F12D65F" w14:textId="5190AFB1" w:rsidR="00093283" w:rsidRPr="00F52A52" w:rsidRDefault="00093283" w:rsidP="00BE6CCA">
            <w:pPr>
              <w:spacing w:before="60" w:after="0" w:line="269" w:lineRule="auto"/>
              <w:jc w:val="both"/>
              <w:rPr>
                <w:rStyle w:val="Vnbnnidung2"/>
                <w:rFonts w:asciiTheme="majorHAnsi" w:hAnsiTheme="majorHAnsi" w:cstheme="majorHAnsi"/>
                <w:sz w:val="28"/>
                <w:szCs w:val="28"/>
                <w:lang w:eastAsia="vi-VN"/>
              </w:rPr>
            </w:pPr>
            <w:r w:rsidRPr="00F52A52">
              <w:rPr>
                <w:rStyle w:val="Vnbnnidung2"/>
                <w:rFonts w:asciiTheme="majorHAnsi" w:hAnsiTheme="majorHAnsi" w:cstheme="majorHAnsi"/>
                <w:sz w:val="28"/>
                <w:szCs w:val="28"/>
                <w:lang w:eastAsia="vi-VN"/>
              </w:rPr>
              <w:t>Cập nhật thường xuyên kịch bản, thực hiện các giải pháp ứng phó với biến đổi khí hậu, phòng, chống thiên tai ngay từ quá trình lựa chọn vị trí dự án, thiết kế, xây dựng công trình đến sản xuất, vận hành, bảo đảm an toàn ngành năng lượng.</w:t>
            </w:r>
          </w:p>
        </w:tc>
        <w:tc>
          <w:tcPr>
            <w:tcW w:w="1976" w:type="dxa"/>
            <w:tcBorders>
              <w:top w:val="single" w:sz="4" w:space="0" w:color="auto"/>
              <w:left w:val="nil"/>
              <w:bottom w:val="single" w:sz="4" w:space="0" w:color="auto"/>
              <w:right w:val="single" w:sz="4" w:space="0" w:color="auto"/>
            </w:tcBorders>
            <w:shd w:val="clear" w:color="auto" w:fill="auto"/>
            <w:vAlign w:val="center"/>
          </w:tcPr>
          <w:p w14:paraId="50B6D985" w14:textId="21E570AC" w:rsidR="00093283" w:rsidRPr="00F52A52" w:rsidRDefault="0009328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UBND tỉnh</w:t>
            </w:r>
          </w:p>
        </w:tc>
        <w:tc>
          <w:tcPr>
            <w:tcW w:w="1993" w:type="dxa"/>
            <w:tcBorders>
              <w:top w:val="single" w:sz="4" w:space="0" w:color="auto"/>
              <w:left w:val="nil"/>
              <w:bottom w:val="single" w:sz="4" w:space="0" w:color="auto"/>
              <w:right w:val="single" w:sz="4" w:space="0" w:color="auto"/>
            </w:tcBorders>
            <w:shd w:val="clear" w:color="auto" w:fill="auto"/>
            <w:vAlign w:val="center"/>
          </w:tcPr>
          <w:p w14:paraId="11C3A972" w14:textId="2247D66E" w:rsidR="00093283" w:rsidRPr="00F52A52" w:rsidRDefault="00093283" w:rsidP="00BE6CCA">
            <w:pPr>
              <w:spacing w:before="60" w:after="0" w:line="269" w:lineRule="auto"/>
              <w:jc w:val="center"/>
              <w:rPr>
                <w:rFonts w:asciiTheme="majorHAnsi" w:hAnsiTheme="majorHAnsi" w:cstheme="majorHAnsi"/>
                <w:b/>
                <w:bCs/>
                <w:sz w:val="28"/>
                <w:szCs w:val="28"/>
              </w:rPr>
            </w:pPr>
            <w:r>
              <w:rPr>
                <w:rFonts w:asciiTheme="majorHAnsi" w:hAnsiTheme="majorHAnsi" w:cstheme="majorHAnsi"/>
                <w:sz w:val="28"/>
                <w:szCs w:val="28"/>
              </w:rPr>
              <w:t>Sở Công Thương, Sở Tài chính, Sở Nông nghiệp và Môi trường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1A4843FF" w14:textId="7A2048E7" w:rsidR="00093283" w:rsidRPr="00F52A52" w:rsidRDefault="0009328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093283" w:rsidRPr="00F52A52" w14:paraId="257645DB" w14:textId="77777777" w:rsidTr="00277785">
        <w:trPr>
          <w:trHeight w:val="164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F591A3E" w14:textId="07631C87" w:rsidR="00093283" w:rsidRPr="00F52A52" w:rsidRDefault="00093283" w:rsidP="00DC02D1">
            <w:pPr>
              <w:spacing w:before="60" w:after="0" w:line="269" w:lineRule="auto"/>
              <w:jc w:val="center"/>
              <w:rPr>
                <w:rFonts w:asciiTheme="majorHAnsi" w:eastAsia="Times New Roman" w:hAnsiTheme="majorHAnsi" w:cstheme="majorHAnsi"/>
                <w:b/>
                <w:bCs/>
                <w:sz w:val="28"/>
                <w:szCs w:val="28"/>
              </w:rPr>
            </w:pPr>
            <w:r w:rsidRPr="002A15E5">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685075C4" w14:textId="5C120F39" w:rsidR="00093283" w:rsidRPr="00F52A52" w:rsidRDefault="00093283" w:rsidP="00BE6CCA">
            <w:pPr>
              <w:spacing w:before="60" w:after="0" w:line="269" w:lineRule="auto"/>
              <w:jc w:val="both"/>
              <w:rPr>
                <w:rStyle w:val="Vnbnnidung2"/>
                <w:rFonts w:asciiTheme="majorHAnsi" w:hAnsiTheme="majorHAnsi" w:cstheme="majorHAnsi"/>
                <w:sz w:val="28"/>
                <w:szCs w:val="28"/>
                <w:lang w:eastAsia="vi-VN"/>
              </w:rPr>
            </w:pPr>
            <w:r w:rsidRPr="00F52A52">
              <w:rPr>
                <w:rStyle w:val="Vnbnnidung2"/>
                <w:rFonts w:asciiTheme="majorHAnsi" w:hAnsiTheme="majorHAnsi" w:cstheme="majorHAnsi"/>
                <w:sz w:val="28"/>
                <w:szCs w:val="28"/>
                <w:lang w:eastAsia="vi-VN"/>
              </w:rPr>
              <w:t>Chú trọng sửa chữa, nâng cấp, sử dụng lại nguồn nước các đập thuỷ điện, rà soát quy trình vận hành, hiện đại hoá hệ thống quan trắc, cảnh báo, bảo đảm tuyệt đối an toàn công trình và vùng hạ du.</w:t>
            </w:r>
          </w:p>
        </w:tc>
        <w:tc>
          <w:tcPr>
            <w:tcW w:w="1976" w:type="dxa"/>
            <w:tcBorders>
              <w:top w:val="single" w:sz="4" w:space="0" w:color="auto"/>
              <w:left w:val="nil"/>
              <w:bottom w:val="single" w:sz="4" w:space="0" w:color="auto"/>
              <w:right w:val="single" w:sz="4" w:space="0" w:color="auto"/>
            </w:tcBorders>
            <w:shd w:val="clear" w:color="auto" w:fill="auto"/>
            <w:vAlign w:val="center"/>
          </w:tcPr>
          <w:p w14:paraId="71C2D7B6" w14:textId="44D3D8A1" w:rsidR="00093283" w:rsidRPr="00F52A52" w:rsidRDefault="00093283"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Sở Công Thương</w:t>
            </w:r>
          </w:p>
        </w:tc>
        <w:tc>
          <w:tcPr>
            <w:tcW w:w="1993" w:type="dxa"/>
            <w:tcBorders>
              <w:top w:val="single" w:sz="4" w:space="0" w:color="auto"/>
              <w:left w:val="nil"/>
              <w:bottom w:val="single" w:sz="4" w:space="0" w:color="auto"/>
              <w:right w:val="single" w:sz="4" w:space="0" w:color="auto"/>
            </w:tcBorders>
            <w:shd w:val="clear" w:color="auto" w:fill="auto"/>
            <w:vAlign w:val="center"/>
          </w:tcPr>
          <w:p w14:paraId="5ADA5674" w14:textId="29B65F77" w:rsidR="00093283" w:rsidRPr="00F52A52" w:rsidRDefault="00093283" w:rsidP="00FF4EEB">
            <w:pPr>
              <w:spacing w:before="60" w:after="0" w:line="269" w:lineRule="auto"/>
              <w:jc w:val="center"/>
              <w:rPr>
                <w:rFonts w:asciiTheme="majorHAnsi" w:hAnsiTheme="majorHAnsi" w:cstheme="majorHAnsi"/>
                <w:b/>
                <w:bCs/>
                <w:sz w:val="28"/>
                <w:szCs w:val="28"/>
              </w:rPr>
            </w:pPr>
            <w:r>
              <w:rPr>
                <w:rFonts w:asciiTheme="majorHAnsi" w:hAnsiTheme="majorHAnsi" w:cstheme="majorHAnsi"/>
                <w:sz w:val="28"/>
                <w:szCs w:val="28"/>
              </w:rPr>
              <w:t xml:space="preserve">Nhà đầu tư các dự án nguồn năng lượng </w:t>
            </w:r>
          </w:p>
        </w:tc>
        <w:tc>
          <w:tcPr>
            <w:tcW w:w="2126" w:type="dxa"/>
            <w:tcBorders>
              <w:top w:val="single" w:sz="4" w:space="0" w:color="auto"/>
              <w:left w:val="nil"/>
              <w:bottom w:val="single" w:sz="4" w:space="0" w:color="auto"/>
              <w:right w:val="single" w:sz="4" w:space="0" w:color="auto"/>
            </w:tcBorders>
            <w:shd w:val="clear" w:color="auto" w:fill="auto"/>
            <w:vAlign w:val="center"/>
          </w:tcPr>
          <w:p w14:paraId="05338B5E" w14:textId="7C32F1F0" w:rsidR="00093283" w:rsidRPr="00F52A52" w:rsidRDefault="0009328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093283" w:rsidRPr="00F52A52" w14:paraId="5D3F6D39" w14:textId="77777777" w:rsidTr="00277785">
        <w:trPr>
          <w:trHeight w:val="347"/>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A0CCA37" w14:textId="72C6EA01" w:rsidR="00093283" w:rsidRPr="00F52A52" w:rsidRDefault="00093283" w:rsidP="00BE6CCA">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lastRenderedPageBreak/>
              <w:t>5</w:t>
            </w:r>
          </w:p>
        </w:tc>
        <w:tc>
          <w:tcPr>
            <w:tcW w:w="14486" w:type="dxa"/>
            <w:gridSpan w:val="4"/>
            <w:tcBorders>
              <w:top w:val="single" w:sz="4" w:space="0" w:color="auto"/>
              <w:left w:val="nil"/>
              <w:bottom w:val="single" w:sz="4" w:space="0" w:color="auto"/>
              <w:right w:val="single" w:sz="4" w:space="0" w:color="auto"/>
            </w:tcBorders>
            <w:shd w:val="clear" w:color="auto" w:fill="auto"/>
            <w:vAlign w:val="center"/>
          </w:tcPr>
          <w:p w14:paraId="29B9F02B" w14:textId="0715D4A8" w:rsidR="00093283" w:rsidRPr="00F52A52" w:rsidRDefault="00093283" w:rsidP="00BE6CCA">
            <w:pPr>
              <w:spacing w:before="60" w:after="0" w:line="269" w:lineRule="auto"/>
              <w:jc w:val="both"/>
              <w:rPr>
                <w:rFonts w:asciiTheme="majorHAnsi" w:hAnsiTheme="majorHAnsi" w:cstheme="majorHAnsi"/>
                <w:b/>
                <w:bCs/>
                <w:sz w:val="28"/>
                <w:szCs w:val="28"/>
              </w:rPr>
            </w:pPr>
            <w:r w:rsidRPr="00F52A52">
              <w:rPr>
                <w:rFonts w:asciiTheme="majorHAnsi" w:eastAsia="Arial Unicode MS" w:hAnsiTheme="majorHAnsi" w:cstheme="majorHAnsi"/>
                <w:b/>
                <w:bCs/>
                <w:sz w:val="28"/>
                <w:szCs w:val="28"/>
                <w:lang w:val="vi-VN" w:eastAsia="vi-VN"/>
              </w:rPr>
              <w:t>Tập trung huy động mọi nguồn lực xã hội, khuyến khích mạnh mẽ khu vực tư nhân tham gia phát triển năng lượng</w:t>
            </w:r>
          </w:p>
        </w:tc>
      </w:tr>
      <w:tr w:rsidR="00093283" w:rsidRPr="00F52A52" w14:paraId="2BA0A034" w14:textId="77777777" w:rsidTr="00277785">
        <w:trPr>
          <w:trHeight w:val="1981"/>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E508D3E" w14:textId="0D083BA0" w:rsidR="00093283" w:rsidRPr="00F52A52" w:rsidRDefault="00093283" w:rsidP="00BE6CCA">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334745E9" w14:textId="7C50F609" w:rsidR="00093283" w:rsidRPr="00F52A52" w:rsidRDefault="00093283" w:rsidP="00BE6CCA">
            <w:pPr>
              <w:spacing w:before="60" w:after="0" w:line="269" w:lineRule="auto"/>
              <w:jc w:val="both"/>
              <w:rPr>
                <w:rFonts w:asciiTheme="majorHAnsi" w:hAnsiTheme="majorHAnsi" w:cstheme="majorHAnsi"/>
                <w:sz w:val="28"/>
                <w:szCs w:val="28"/>
              </w:rPr>
            </w:pPr>
            <w:r w:rsidRPr="00F52A52">
              <w:rPr>
                <w:rFonts w:asciiTheme="majorHAnsi" w:eastAsia="Arial Unicode MS" w:hAnsiTheme="majorHAnsi" w:cstheme="majorHAnsi"/>
                <w:sz w:val="28"/>
                <w:szCs w:val="28"/>
                <w:lang w:eastAsia="vi-VN"/>
              </w:rPr>
              <w:t>Kêu gọi, t</w:t>
            </w:r>
            <w:r w:rsidRPr="00F52A52">
              <w:rPr>
                <w:rFonts w:asciiTheme="majorHAnsi" w:eastAsia="Arial Unicode MS" w:hAnsiTheme="majorHAnsi" w:cstheme="majorHAnsi"/>
                <w:sz w:val="28"/>
                <w:szCs w:val="28"/>
                <w:lang w:val="vi-VN" w:eastAsia="vi-VN"/>
              </w:rPr>
              <w:t xml:space="preserve">hu hút mọi nguồn lực xã hội tham gia phát triển năng lượng, bảo đảm nguồn vốn thực hiện các quy hoạch phát triển năng lượng, đặc biệt là </w:t>
            </w:r>
            <w:r w:rsidRPr="00F52A52">
              <w:rPr>
                <w:rFonts w:asciiTheme="majorHAnsi" w:eastAsia="Arial Unicode MS" w:hAnsiTheme="majorHAnsi" w:cstheme="majorHAnsi"/>
                <w:sz w:val="28"/>
                <w:szCs w:val="28"/>
                <w:lang w:eastAsia="vi-VN"/>
              </w:rPr>
              <w:t>Q</w:t>
            </w:r>
            <w:r w:rsidRPr="00F52A52">
              <w:rPr>
                <w:rFonts w:asciiTheme="majorHAnsi" w:eastAsia="Arial Unicode MS" w:hAnsiTheme="majorHAnsi" w:cstheme="majorHAnsi"/>
                <w:sz w:val="28"/>
                <w:szCs w:val="28"/>
                <w:lang w:val="vi-VN" w:eastAsia="vi-VN"/>
              </w:rPr>
              <w:t>uy hoạch phát triển điện lực quốc gia thời kỳ 2021 - 2030, tầm nhìn đến năm 2050</w:t>
            </w:r>
          </w:p>
        </w:tc>
        <w:tc>
          <w:tcPr>
            <w:tcW w:w="1976" w:type="dxa"/>
            <w:tcBorders>
              <w:top w:val="single" w:sz="4" w:space="0" w:color="auto"/>
              <w:left w:val="nil"/>
              <w:bottom w:val="single" w:sz="4" w:space="0" w:color="auto"/>
              <w:right w:val="single" w:sz="4" w:space="0" w:color="auto"/>
            </w:tcBorders>
            <w:shd w:val="clear" w:color="auto" w:fill="auto"/>
            <w:vAlign w:val="center"/>
          </w:tcPr>
          <w:p w14:paraId="5051D2EF" w14:textId="06F9F3D9" w:rsidR="00093283" w:rsidRPr="00F52A52" w:rsidRDefault="00093283" w:rsidP="00BE6CCA">
            <w:pPr>
              <w:spacing w:before="60" w:after="0" w:line="269" w:lineRule="auto"/>
              <w:jc w:val="center"/>
              <w:rPr>
                <w:rFonts w:asciiTheme="majorHAnsi" w:hAnsiTheme="majorHAnsi" w:cstheme="majorHAnsi"/>
                <w:b/>
                <w:bCs/>
                <w:sz w:val="28"/>
                <w:szCs w:val="28"/>
              </w:rPr>
            </w:pPr>
            <w:r>
              <w:rPr>
                <w:rFonts w:asciiTheme="majorHAnsi" w:hAnsiTheme="majorHAnsi" w:cstheme="majorHAnsi"/>
                <w:sz w:val="28"/>
                <w:szCs w:val="28"/>
              </w:rPr>
              <w:t>Sở Tài chính</w:t>
            </w:r>
          </w:p>
        </w:tc>
        <w:tc>
          <w:tcPr>
            <w:tcW w:w="1993" w:type="dxa"/>
            <w:tcBorders>
              <w:top w:val="single" w:sz="4" w:space="0" w:color="auto"/>
              <w:left w:val="nil"/>
              <w:bottom w:val="single" w:sz="4" w:space="0" w:color="auto"/>
              <w:right w:val="single" w:sz="4" w:space="0" w:color="auto"/>
            </w:tcBorders>
            <w:shd w:val="clear" w:color="auto" w:fill="auto"/>
            <w:vAlign w:val="center"/>
          </w:tcPr>
          <w:p w14:paraId="6E160C1D" w14:textId="1430833E" w:rsidR="00093283" w:rsidRPr="00081184" w:rsidRDefault="00093283" w:rsidP="00BE6CCA">
            <w:pPr>
              <w:spacing w:before="60" w:after="0" w:line="269" w:lineRule="auto"/>
              <w:jc w:val="center"/>
              <w:rPr>
                <w:rFonts w:asciiTheme="majorHAnsi" w:hAnsiTheme="majorHAnsi" w:cstheme="majorHAnsi"/>
                <w:bCs/>
                <w:sz w:val="28"/>
                <w:szCs w:val="28"/>
              </w:rPr>
            </w:pPr>
            <w:r w:rsidRPr="00081184">
              <w:rPr>
                <w:rFonts w:asciiTheme="majorHAnsi" w:hAnsiTheme="majorHAnsi" w:cstheme="majorHAnsi"/>
                <w:bCs/>
                <w:sz w:val="28"/>
                <w:szCs w:val="28"/>
              </w:rPr>
              <w:t>Sở Công Thương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5EDBA6F3" w14:textId="5959EAEE" w:rsidR="00093283" w:rsidRPr="00F52A52" w:rsidRDefault="0009328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093283" w:rsidRPr="00F52A52" w14:paraId="0FB58654" w14:textId="77777777" w:rsidTr="00277785">
        <w:trPr>
          <w:trHeight w:val="2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450AD4E" w14:textId="1E953340" w:rsidR="00093283" w:rsidRPr="00F52A52" w:rsidRDefault="00093283" w:rsidP="00BE6CCA">
            <w:pPr>
              <w:spacing w:before="60" w:after="0" w:line="269" w:lineRule="auto"/>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 xml:space="preserve">  -</w:t>
            </w:r>
          </w:p>
        </w:tc>
        <w:tc>
          <w:tcPr>
            <w:tcW w:w="8391" w:type="dxa"/>
            <w:tcBorders>
              <w:top w:val="single" w:sz="4" w:space="0" w:color="auto"/>
              <w:left w:val="nil"/>
              <w:bottom w:val="single" w:sz="4" w:space="0" w:color="auto"/>
              <w:right w:val="single" w:sz="4" w:space="0" w:color="auto"/>
            </w:tcBorders>
            <w:shd w:val="clear" w:color="auto" w:fill="auto"/>
            <w:vAlign w:val="center"/>
          </w:tcPr>
          <w:p w14:paraId="1615693F" w14:textId="5F361A2F" w:rsidR="00093283" w:rsidRPr="00F52A52" w:rsidRDefault="00093283" w:rsidP="00967F23">
            <w:pPr>
              <w:spacing w:before="60" w:after="0" w:line="269" w:lineRule="auto"/>
              <w:jc w:val="both"/>
              <w:rPr>
                <w:rFonts w:asciiTheme="majorHAnsi" w:hAnsiTheme="majorHAnsi" w:cstheme="majorHAnsi"/>
                <w:spacing w:val="-4"/>
                <w:sz w:val="28"/>
                <w:szCs w:val="28"/>
              </w:rPr>
            </w:pPr>
            <w:r w:rsidRPr="00F52A52">
              <w:rPr>
                <w:rFonts w:asciiTheme="majorHAnsi" w:hAnsiTheme="majorHAnsi" w:cstheme="majorHAnsi"/>
                <w:spacing w:val="-4"/>
                <w:sz w:val="28"/>
                <w:szCs w:val="28"/>
              </w:rPr>
              <w:t xml:space="preserve"> </w:t>
            </w:r>
            <w:r w:rsidRPr="00F52A52">
              <w:rPr>
                <w:rFonts w:asciiTheme="majorHAnsi" w:eastAsia="Arial Unicode MS" w:hAnsiTheme="majorHAnsi" w:cstheme="majorHAnsi"/>
                <w:sz w:val="28"/>
                <w:szCs w:val="28"/>
                <w:lang w:val="vi-VN" w:eastAsia="vi-VN"/>
              </w:rPr>
              <w:t xml:space="preserve">Khuyến khích doanh nghiệp, người dân tham gia đầu tư phát triển các dự án năng lượng tái tạo vừa </w:t>
            </w:r>
            <w:r w:rsidRPr="00F52A52">
              <w:rPr>
                <w:rFonts w:asciiTheme="majorHAnsi" w:eastAsia="Arial Unicode MS" w:hAnsiTheme="majorHAnsi" w:cstheme="majorHAnsi"/>
                <w:sz w:val="28"/>
                <w:szCs w:val="28"/>
                <w:lang w:eastAsia="vi-VN"/>
              </w:rPr>
              <w:t xml:space="preserve">và </w:t>
            </w:r>
            <w:r w:rsidRPr="00F52A52">
              <w:rPr>
                <w:rFonts w:asciiTheme="majorHAnsi" w:eastAsia="Arial Unicode MS" w:hAnsiTheme="majorHAnsi" w:cstheme="majorHAnsi"/>
                <w:sz w:val="28"/>
                <w:szCs w:val="28"/>
                <w:lang w:val="vi-VN" w:eastAsia="vi-VN"/>
              </w:rPr>
              <w:t xml:space="preserve">nhỏ, các dự án vừa sản xuất, vừa tiêu thụ năng lượng. </w:t>
            </w:r>
          </w:p>
        </w:tc>
        <w:tc>
          <w:tcPr>
            <w:tcW w:w="1976" w:type="dxa"/>
            <w:tcBorders>
              <w:top w:val="single" w:sz="4" w:space="0" w:color="auto"/>
              <w:left w:val="nil"/>
              <w:bottom w:val="single" w:sz="4" w:space="0" w:color="auto"/>
              <w:right w:val="single" w:sz="4" w:space="0" w:color="auto"/>
            </w:tcBorders>
            <w:shd w:val="clear" w:color="auto" w:fill="auto"/>
            <w:vAlign w:val="center"/>
          </w:tcPr>
          <w:p w14:paraId="4E735C8B" w14:textId="37AD1EBB" w:rsidR="00093283" w:rsidRPr="00F52A52" w:rsidRDefault="00093283" w:rsidP="00BE6CCA">
            <w:pPr>
              <w:spacing w:before="60" w:after="0" w:line="269" w:lineRule="auto"/>
              <w:jc w:val="center"/>
              <w:rPr>
                <w:rFonts w:asciiTheme="majorHAnsi" w:hAnsiTheme="majorHAnsi" w:cstheme="majorHAnsi"/>
                <w:b/>
                <w:bCs/>
                <w:sz w:val="28"/>
                <w:szCs w:val="28"/>
              </w:rPr>
            </w:pPr>
            <w:r w:rsidRPr="00081184">
              <w:rPr>
                <w:rFonts w:asciiTheme="majorHAnsi" w:hAnsiTheme="majorHAnsi" w:cstheme="majorHAnsi"/>
                <w:bCs/>
                <w:sz w:val="28"/>
                <w:szCs w:val="28"/>
              </w:rPr>
              <w:t>Sở Công Thương</w:t>
            </w:r>
          </w:p>
        </w:tc>
        <w:tc>
          <w:tcPr>
            <w:tcW w:w="1993" w:type="dxa"/>
            <w:tcBorders>
              <w:top w:val="single" w:sz="4" w:space="0" w:color="auto"/>
              <w:left w:val="nil"/>
              <w:bottom w:val="single" w:sz="4" w:space="0" w:color="auto"/>
              <w:right w:val="single" w:sz="4" w:space="0" w:color="auto"/>
            </w:tcBorders>
            <w:shd w:val="clear" w:color="auto" w:fill="auto"/>
            <w:vAlign w:val="center"/>
          </w:tcPr>
          <w:p w14:paraId="3AB2255A" w14:textId="6FDFC6D5" w:rsidR="00093283" w:rsidRPr="00F52A52" w:rsidRDefault="00093283" w:rsidP="00BE6CCA">
            <w:pPr>
              <w:spacing w:before="60" w:after="0" w:line="269" w:lineRule="auto"/>
              <w:jc w:val="center"/>
              <w:rPr>
                <w:rFonts w:asciiTheme="majorHAnsi" w:hAnsiTheme="majorHAnsi" w:cstheme="majorHAnsi"/>
                <w:b/>
                <w:bCs/>
                <w:sz w:val="28"/>
                <w:szCs w:val="28"/>
              </w:rPr>
            </w:pPr>
            <w:r>
              <w:rPr>
                <w:rFonts w:asciiTheme="majorHAnsi" w:hAnsiTheme="majorHAnsi" w:cstheme="majorHAnsi"/>
                <w:sz w:val="28"/>
                <w:szCs w:val="28"/>
              </w:rPr>
              <w:t>Nhà đầu tư các dự án nguồn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5F4FB3E7" w14:textId="4B5A2C63" w:rsidR="00093283" w:rsidRPr="00F52A52" w:rsidRDefault="0009328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093283" w:rsidRPr="00F52A52" w14:paraId="4FFE9C49" w14:textId="77777777" w:rsidTr="00277785">
        <w:trPr>
          <w:trHeight w:val="2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D2B1A02" w14:textId="28846570" w:rsidR="00093283" w:rsidRPr="00F52A52" w:rsidRDefault="00093283" w:rsidP="00BE6CCA">
            <w:pPr>
              <w:spacing w:before="60" w:after="0" w:line="269" w:lineRule="auto"/>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69917CFD" w14:textId="46B78B0B" w:rsidR="00093283" w:rsidRPr="00492F29" w:rsidRDefault="00093283" w:rsidP="00492F29">
            <w:pPr>
              <w:spacing w:before="60" w:after="0" w:line="269" w:lineRule="auto"/>
              <w:jc w:val="both"/>
              <w:rPr>
                <w:rFonts w:asciiTheme="majorHAnsi" w:hAnsiTheme="majorHAnsi" w:cstheme="majorHAnsi"/>
                <w:sz w:val="28"/>
                <w:szCs w:val="28"/>
              </w:rPr>
            </w:pPr>
            <w:r w:rsidRPr="00F52A52">
              <w:rPr>
                <w:rFonts w:asciiTheme="majorHAnsi" w:eastAsia="Arial Unicode MS" w:hAnsiTheme="majorHAnsi" w:cstheme="majorHAnsi"/>
                <w:sz w:val="28"/>
                <w:szCs w:val="28"/>
                <w:lang w:eastAsia="vi-VN"/>
              </w:rPr>
              <w:t>Tham gia p</w:t>
            </w:r>
            <w:r w:rsidRPr="00F52A52">
              <w:rPr>
                <w:rFonts w:asciiTheme="majorHAnsi" w:eastAsia="Arial Unicode MS" w:hAnsiTheme="majorHAnsi" w:cstheme="majorHAnsi"/>
                <w:sz w:val="28"/>
                <w:szCs w:val="28"/>
                <w:lang w:val="vi-VN" w:eastAsia="vi-VN"/>
              </w:rPr>
              <w:t>hát triển thị trường điện theo hướng tăng cường tính cạnh tranh, minh bạch, hiệu quả, đồng bộ với bảo đảm an ninh năng lượng; triển khai thực hiện hiệu quả cơ chế mua bán điện trực tiếp</w:t>
            </w:r>
            <w:r w:rsidR="00492F29">
              <w:rPr>
                <w:rFonts w:asciiTheme="majorHAnsi" w:eastAsia="Arial Unicode MS" w:hAnsiTheme="majorHAnsi" w:cstheme="majorHAnsi"/>
                <w:sz w:val="28"/>
                <w:szCs w:val="28"/>
                <w:lang w:eastAsia="vi-VN"/>
              </w:rPr>
              <w:t>.</w:t>
            </w:r>
          </w:p>
        </w:tc>
        <w:tc>
          <w:tcPr>
            <w:tcW w:w="1976" w:type="dxa"/>
            <w:tcBorders>
              <w:top w:val="single" w:sz="4" w:space="0" w:color="auto"/>
              <w:left w:val="nil"/>
              <w:bottom w:val="single" w:sz="4" w:space="0" w:color="auto"/>
              <w:right w:val="single" w:sz="4" w:space="0" w:color="auto"/>
            </w:tcBorders>
            <w:shd w:val="clear" w:color="auto" w:fill="auto"/>
            <w:vAlign w:val="center"/>
          </w:tcPr>
          <w:p w14:paraId="0D74F3F1" w14:textId="270D7E4C" w:rsidR="00093283" w:rsidRPr="00F52A52" w:rsidRDefault="00093283" w:rsidP="00BE6CCA">
            <w:pPr>
              <w:spacing w:before="60" w:after="0" w:line="269" w:lineRule="auto"/>
              <w:jc w:val="center"/>
              <w:rPr>
                <w:rFonts w:asciiTheme="majorHAnsi" w:hAnsiTheme="majorHAnsi" w:cstheme="majorHAnsi"/>
                <w:sz w:val="28"/>
                <w:szCs w:val="28"/>
              </w:rPr>
            </w:pPr>
            <w:r w:rsidRPr="00081184">
              <w:rPr>
                <w:rFonts w:asciiTheme="majorHAnsi" w:hAnsiTheme="majorHAnsi" w:cstheme="majorHAnsi"/>
                <w:bCs/>
                <w:sz w:val="28"/>
                <w:szCs w:val="28"/>
              </w:rPr>
              <w:t>Sở Công Thương</w:t>
            </w:r>
          </w:p>
        </w:tc>
        <w:tc>
          <w:tcPr>
            <w:tcW w:w="1993" w:type="dxa"/>
            <w:tcBorders>
              <w:top w:val="single" w:sz="4" w:space="0" w:color="auto"/>
              <w:left w:val="nil"/>
              <w:bottom w:val="single" w:sz="4" w:space="0" w:color="auto"/>
              <w:right w:val="single" w:sz="4" w:space="0" w:color="auto"/>
            </w:tcBorders>
            <w:shd w:val="clear" w:color="auto" w:fill="auto"/>
            <w:vAlign w:val="center"/>
          </w:tcPr>
          <w:p w14:paraId="5ABF2BF5" w14:textId="4BB2ECBF" w:rsidR="00093283" w:rsidRPr="00F52A52" w:rsidRDefault="00093283"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Nhà đầu tư các dự án nguồn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730633D0" w14:textId="22F21DF2" w:rsidR="00093283" w:rsidRPr="00F52A52" w:rsidRDefault="0009328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967F23" w:rsidRPr="00F52A52" w14:paraId="68BE1CE8" w14:textId="77777777" w:rsidTr="00277785">
        <w:trPr>
          <w:trHeight w:val="2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76A4FAA" w14:textId="7F314840" w:rsidR="00967F23" w:rsidRPr="00F52A52" w:rsidRDefault="00967F23" w:rsidP="00BE6CCA">
            <w:pPr>
              <w:spacing w:before="60" w:after="0" w:line="269" w:lineRule="auto"/>
              <w:rPr>
                <w:rFonts w:asciiTheme="majorHAnsi" w:eastAsia="Times New Roman" w:hAnsiTheme="majorHAnsi" w:cstheme="majorHAnsi"/>
                <w:b/>
                <w:bCs/>
                <w:sz w:val="28"/>
                <w:szCs w:val="28"/>
              </w:rPr>
            </w:pPr>
            <w:r>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747F12A8" w14:textId="0697F0CA" w:rsidR="00967F23" w:rsidRPr="00F52A52" w:rsidRDefault="00967F23" w:rsidP="00BE6CCA">
            <w:pPr>
              <w:spacing w:before="60" w:after="0" w:line="269" w:lineRule="auto"/>
              <w:jc w:val="both"/>
              <w:rPr>
                <w:rFonts w:asciiTheme="majorHAnsi" w:eastAsia="Arial Unicode MS" w:hAnsiTheme="majorHAnsi" w:cstheme="majorHAnsi"/>
                <w:sz w:val="28"/>
                <w:szCs w:val="28"/>
                <w:lang w:eastAsia="vi-VN"/>
              </w:rPr>
            </w:pPr>
            <w:r w:rsidRPr="00F52A52">
              <w:rPr>
                <w:rFonts w:asciiTheme="majorHAnsi" w:eastAsia="Arial Unicode MS" w:hAnsiTheme="majorHAnsi" w:cstheme="majorHAnsi"/>
                <w:sz w:val="28"/>
                <w:szCs w:val="28"/>
                <w:lang w:val="vi-VN" w:eastAsia="vi-VN"/>
              </w:rPr>
              <w:t>Khuyến khích doanh nghiệp tư nhân tham gia vào các dự án đầu tư hạ tầng lưu trữ năng lượng như</w:t>
            </w:r>
            <w:r w:rsidR="00492F29">
              <w:rPr>
                <w:rFonts w:asciiTheme="majorHAnsi" w:eastAsia="Arial Unicode MS" w:hAnsiTheme="majorHAnsi" w:cstheme="majorHAnsi"/>
                <w:sz w:val="28"/>
                <w:szCs w:val="28"/>
                <w:lang w:eastAsia="vi-VN"/>
              </w:rPr>
              <w:t>:</w:t>
            </w:r>
            <w:r w:rsidRPr="00F52A52">
              <w:rPr>
                <w:rFonts w:asciiTheme="majorHAnsi" w:eastAsia="Arial Unicode MS" w:hAnsiTheme="majorHAnsi" w:cstheme="majorHAnsi"/>
                <w:sz w:val="28"/>
                <w:szCs w:val="28"/>
                <w:lang w:val="vi-VN" w:eastAsia="vi-VN"/>
              </w:rPr>
              <w:t xml:space="preserve"> pin tích trữ</w:t>
            </w:r>
            <w:r w:rsidRPr="00F52A52">
              <w:rPr>
                <w:rFonts w:asciiTheme="majorHAnsi" w:eastAsia="Arial Unicode MS" w:hAnsiTheme="majorHAnsi" w:cstheme="majorHAnsi"/>
                <w:sz w:val="28"/>
                <w:szCs w:val="28"/>
                <w:lang w:eastAsia="vi-VN"/>
              </w:rPr>
              <w:t xml:space="preserve">; </w:t>
            </w:r>
            <w:r w:rsidRPr="00F52A52">
              <w:rPr>
                <w:rFonts w:asciiTheme="majorHAnsi" w:eastAsia="Arial Unicode MS" w:hAnsiTheme="majorHAnsi" w:cstheme="majorHAnsi"/>
                <w:sz w:val="28"/>
                <w:szCs w:val="28"/>
                <w:lang w:val="vi-VN" w:eastAsia="vi-VN"/>
              </w:rPr>
              <w:t>kho, cửa hàng xăng dầu</w:t>
            </w:r>
            <w:r w:rsidRPr="00F52A52">
              <w:rPr>
                <w:rFonts w:asciiTheme="majorHAnsi" w:eastAsia="Arial Unicode MS" w:hAnsiTheme="majorHAnsi" w:cstheme="majorHAnsi"/>
                <w:sz w:val="28"/>
                <w:szCs w:val="28"/>
                <w:lang w:eastAsia="vi-VN"/>
              </w:rPr>
              <w:t>;</w:t>
            </w:r>
            <w:r w:rsidRPr="00F52A52">
              <w:rPr>
                <w:rFonts w:asciiTheme="majorHAnsi" w:eastAsia="Arial Unicode MS" w:hAnsiTheme="majorHAnsi" w:cstheme="majorHAnsi"/>
                <w:sz w:val="28"/>
                <w:szCs w:val="28"/>
                <w:lang w:val="vi-VN" w:eastAsia="vi-VN"/>
              </w:rPr>
              <w:t xml:space="preserve"> trạm nạp, kho chứa chai </w:t>
            </w:r>
            <w:r w:rsidRPr="00F52A52">
              <w:rPr>
                <w:rFonts w:asciiTheme="majorHAnsi" w:eastAsia="Arial Unicode MS" w:hAnsiTheme="majorHAnsi" w:cstheme="majorHAnsi"/>
                <w:sz w:val="28"/>
                <w:szCs w:val="28"/>
                <w:lang w:eastAsia="vi-VN"/>
              </w:rPr>
              <w:t>k</w:t>
            </w:r>
            <w:r w:rsidRPr="00F52A52">
              <w:rPr>
                <w:rFonts w:asciiTheme="majorHAnsi" w:eastAsia="Arial Unicode MS" w:hAnsiTheme="majorHAnsi" w:cstheme="majorHAnsi"/>
                <w:sz w:val="28"/>
                <w:szCs w:val="28"/>
                <w:lang w:val="vi-VN" w:eastAsia="vi-VN"/>
              </w:rPr>
              <w:t xml:space="preserve">hí dầu mỏ hóa lỏng </w:t>
            </w:r>
            <w:r w:rsidRPr="00F52A52">
              <w:rPr>
                <w:rFonts w:asciiTheme="majorHAnsi" w:eastAsia="Arial Unicode MS" w:hAnsiTheme="majorHAnsi" w:cstheme="majorHAnsi"/>
                <w:sz w:val="28"/>
                <w:szCs w:val="28"/>
                <w:lang w:eastAsia="vi-VN"/>
              </w:rPr>
              <w:t>(</w:t>
            </w:r>
            <w:r w:rsidRPr="00F52A52">
              <w:rPr>
                <w:rFonts w:asciiTheme="majorHAnsi" w:eastAsia="Arial Unicode MS" w:hAnsiTheme="majorHAnsi" w:cstheme="majorHAnsi"/>
                <w:sz w:val="28"/>
                <w:szCs w:val="28"/>
                <w:lang w:val="vi-VN" w:eastAsia="vi-VN"/>
              </w:rPr>
              <w:t>LPG</w:t>
            </w:r>
            <w:r w:rsidRPr="00F52A52">
              <w:rPr>
                <w:rFonts w:asciiTheme="majorHAnsi" w:eastAsia="Arial Unicode MS" w:hAnsiTheme="majorHAnsi" w:cstheme="majorHAnsi"/>
                <w:sz w:val="28"/>
                <w:szCs w:val="28"/>
                <w:lang w:eastAsia="vi-VN"/>
              </w:rPr>
              <w:t>)</w:t>
            </w:r>
          </w:p>
        </w:tc>
        <w:tc>
          <w:tcPr>
            <w:tcW w:w="1976" w:type="dxa"/>
            <w:tcBorders>
              <w:top w:val="single" w:sz="4" w:space="0" w:color="auto"/>
              <w:left w:val="nil"/>
              <w:bottom w:val="single" w:sz="4" w:space="0" w:color="auto"/>
              <w:right w:val="single" w:sz="4" w:space="0" w:color="auto"/>
            </w:tcBorders>
            <w:shd w:val="clear" w:color="auto" w:fill="auto"/>
            <w:vAlign w:val="center"/>
          </w:tcPr>
          <w:p w14:paraId="49FBB86F" w14:textId="2D5950BA" w:rsidR="00967F23" w:rsidRPr="00081184" w:rsidRDefault="00967F23" w:rsidP="00BE6CCA">
            <w:pPr>
              <w:spacing w:before="60" w:after="0" w:line="269" w:lineRule="auto"/>
              <w:jc w:val="center"/>
              <w:rPr>
                <w:rFonts w:asciiTheme="majorHAnsi" w:hAnsiTheme="majorHAnsi" w:cstheme="majorHAnsi"/>
                <w:bCs/>
                <w:sz w:val="28"/>
                <w:szCs w:val="28"/>
              </w:rPr>
            </w:pPr>
            <w:r w:rsidRPr="00081184">
              <w:rPr>
                <w:rFonts w:asciiTheme="majorHAnsi" w:hAnsiTheme="majorHAnsi" w:cstheme="majorHAnsi"/>
                <w:bCs/>
                <w:sz w:val="28"/>
                <w:szCs w:val="28"/>
              </w:rPr>
              <w:t>Sở Công Thương</w:t>
            </w:r>
          </w:p>
        </w:tc>
        <w:tc>
          <w:tcPr>
            <w:tcW w:w="1993" w:type="dxa"/>
            <w:tcBorders>
              <w:top w:val="single" w:sz="4" w:space="0" w:color="auto"/>
              <w:left w:val="nil"/>
              <w:bottom w:val="single" w:sz="4" w:space="0" w:color="auto"/>
              <w:right w:val="single" w:sz="4" w:space="0" w:color="auto"/>
            </w:tcBorders>
            <w:shd w:val="clear" w:color="auto" w:fill="auto"/>
            <w:vAlign w:val="center"/>
          </w:tcPr>
          <w:p w14:paraId="58DF4879" w14:textId="567AC104" w:rsidR="00967F23" w:rsidRDefault="00967F23" w:rsidP="00BE6CCA">
            <w:pPr>
              <w:spacing w:before="60" w:after="0" w:line="269" w:lineRule="auto"/>
              <w:jc w:val="center"/>
              <w:rPr>
                <w:rFonts w:asciiTheme="majorHAnsi" w:hAnsiTheme="majorHAnsi" w:cstheme="majorHAnsi"/>
                <w:sz w:val="28"/>
                <w:szCs w:val="28"/>
              </w:rPr>
            </w:pPr>
            <w:r>
              <w:rPr>
                <w:rFonts w:asciiTheme="majorHAnsi" w:hAnsiTheme="majorHAnsi" w:cstheme="majorHAnsi"/>
                <w:sz w:val="28"/>
                <w:szCs w:val="28"/>
              </w:rPr>
              <w:t>Nhà đầu tư các dự án nguồn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08EC351C" w14:textId="3E4BA14D" w:rsidR="00967F23" w:rsidRPr="00F52A52" w:rsidRDefault="00967F23" w:rsidP="00BE6CCA">
            <w:pPr>
              <w:spacing w:before="60" w:after="0" w:line="269" w:lineRule="auto"/>
              <w:jc w:val="center"/>
              <w:rPr>
                <w:rFonts w:asciiTheme="majorHAnsi" w:hAnsiTheme="majorHAnsi" w:cstheme="majorHAnsi"/>
                <w:sz w:val="28"/>
                <w:szCs w:val="28"/>
              </w:rPr>
            </w:pPr>
            <w:r w:rsidRPr="00F52A52">
              <w:rPr>
                <w:rFonts w:asciiTheme="majorHAnsi" w:hAnsiTheme="majorHAnsi" w:cstheme="majorHAnsi"/>
                <w:sz w:val="28"/>
                <w:szCs w:val="28"/>
              </w:rPr>
              <w:t>Thường xuyên</w:t>
            </w:r>
          </w:p>
        </w:tc>
      </w:tr>
      <w:tr w:rsidR="00967F23" w:rsidRPr="00F52A52" w14:paraId="196C2545" w14:textId="77777777" w:rsidTr="00277785">
        <w:trPr>
          <w:trHeight w:val="74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DBB2805" w14:textId="45EEF608" w:rsidR="00967F23" w:rsidRPr="00F52A52" w:rsidRDefault="00967F23" w:rsidP="00BE6CCA">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6</w:t>
            </w:r>
          </w:p>
        </w:tc>
        <w:tc>
          <w:tcPr>
            <w:tcW w:w="14486" w:type="dxa"/>
            <w:gridSpan w:val="4"/>
            <w:tcBorders>
              <w:top w:val="single" w:sz="4" w:space="0" w:color="auto"/>
              <w:left w:val="nil"/>
              <w:bottom w:val="single" w:sz="4" w:space="0" w:color="auto"/>
              <w:right w:val="single" w:sz="4" w:space="0" w:color="auto"/>
            </w:tcBorders>
            <w:shd w:val="clear" w:color="auto" w:fill="auto"/>
            <w:vAlign w:val="center"/>
          </w:tcPr>
          <w:p w14:paraId="259327D7" w14:textId="5BB43E31" w:rsidR="00967F23" w:rsidRPr="00F52A52" w:rsidRDefault="00967F23" w:rsidP="00B365DF">
            <w:pPr>
              <w:pStyle w:val="Tiu20"/>
              <w:keepNext/>
              <w:keepLines/>
              <w:shd w:val="clear" w:color="auto" w:fill="auto"/>
              <w:tabs>
                <w:tab w:val="left" w:pos="1138"/>
              </w:tabs>
              <w:spacing w:before="60" w:after="0" w:line="252" w:lineRule="auto"/>
              <w:jc w:val="both"/>
              <w:rPr>
                <w:rFonts w:asciiTheme="majorHAnsi" w:hAnsiTheme="majorHAnsi" w:cstheme="majorHAnsi"/>
                <w:lang w:val="en-US"/>
              </w:rPr>
            </w:pPr>
            <w:r w:rsidRPr="00F52A52">
              <w:rPr>
                <w:rStyle w:val="Tiu2"/>
                <w:rFonts w:asciiTheme="majorHAnsi" w:hAnsiTheme="majorHAnsi" w:cstheme="majorHAnsi"/>
                <w:b/>
                <w:bCs/>
              </w:rPr>
              <w:t>Tạo đột phá trong phát triển khoa học, công nghệ, đổi mới sáng tạo, chuyển đổi số và đào tạo nguồn nhân lực trong lĩnh vực năng lượng</w:t>
            </w:r>
          </w:p>
        </w:tc>
      </w:tr>
      <w:tr w:rsidR="00967F23" w:rsidRPr="00F52A52" w14:paraId="0A9B36CC" w14:textId="77777777" w:rsidTr="00277785">
        <w:trPr>
          <w:trHeight w:val="1845"/>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0E5C3ED" w14:textId="6BC33615" w:rsidR="00967F23" w:rsidRPr="00F52A52" w:rsidRDefault="00967F23" w:rsidP="00BE6CCA">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499A2E45" w14:textId="28A362A3" w:rsidR="00967F23" w:rsidRPr="00F52A52" w:rsidRDefault="00967F23" w:rsidP="00847EC2">
            <w:pPr>
              <w:spacing w:before="60" w:after="0" w:line="269" w:lineRule="auto"/>
              <w:jc w:val="both"/>
              <w:rPr>
                <w:rFonts w:asciiTheme="majorHAnsi" w:hAnsiTheme="majorHAnsi" w:cstheme="majorHAnsi"/>
                <w:sz w:val="28"/>
                <w:szCs w:val="28"/>
              </w:rPr>
            </w:pPr>
            <w:r w:rsidRPr="00F52A52">
              <w:rPr>
                <w:rStyle w:val="Vnbnnidung2"/>
                <w:rFonts w:asciiTheme="majorHAnsi" w:hAnsiTheme="majorHAnsi" w:cstheme="majorHAnsi"/>
                <w:sz w:val="28"/>
                <w:szCs w:val="28"/>
                <w:lang w:eastAsia="vi-VN"/>
              </w:rPr>
              <w:t>Tiếp tục triển khai quyết liệt, hiệu quả Nghị quyết số 57 của Bộ Chính trị về đột phá phát triển khoa học, công nghệ, đổi mới sáng tạo và chuyển đổi số trong ngành năng lượng. Đẩy mạnh ứng dụng các công nghệ tiên tiến, chuyển đổi số trong khai thác, sản xuất, truyền tải, phân phối và sử dụng năng lượng</w:t>
            </w:r>
          </w:p>
        </w:tc>
        <w:tc>
          <w:tcPr>
            <w:tcW w:w="1976" w:type="dxa"/>
            <w:tcBorders>
              <w:top w:val="single" w:sz="4" w:space="0" w:color="auto"/>
              <w:left w:val="nil"/>
              <w:bottom w:val="single" w:sz="4" w:space="0" w:color="auto"/>
              <w:right w:val="single" w:sz="4" w:space="0" w:color="auto"/>
            </w:tcBorders>
            <w:shd w:val="clear" w:color="auto" w:fill="auto"/>
            <w:vAlign w:val="center"/>
          </w:tcPr>
          <w:p w14:paraId="3AEDD85F" w14:textId="7FD43768" w:rsidR="00967F23" w:rsidRPr="00F52A52" w:rsidRDefault="00967F23" w:rsidP="00847EC2">
            <w:pPr>
              <w:spacing w:before="60" w:after="0" w:line="269" w:lineRule="auto"/>
              <w:jc w:val="center"/>
              <w:rPr>
                <w:rFonts w:asciiTheme="majorHAnsi" w:hAnsiTheme="majorHAnsi" w:cstheme="majorHAnsi"/>
                <w:sz w:val="28"/>
                <w:szCs w:val="28"/>
              </w:rPr>
            </w:pPr>
            <w:r w:rsidRPr="003062B7">
              <w:rPr>
                <w:rFonts w:asciiTheme="majorHAnsi" w:eastAsia="Times New Roman" w:hAnsiTheme="majorHAnsi" w:cstheme="majorHAnsi"/>
                <w:sz w:val="28"/>
                <w:szCs w:val="28"/>
              </w:rPr>
              <w:t>Sở Khoa học và Công nghệ</w:t>
            </w:r>
          </w:p>
        </w:tc>
        <w:tc>
          <w:tcPr>
            <w:tcW w:w="1993" w:type="dxa"/>
            <w:tcBorders>
              <w:top w:val="single" w:sz="4" w:space="0" w:color="auto"/>
              <w:left w:val="nil"/>
              <w:bottom w:val="single" w:sz="4" w:space="0" w:color="auto"/>
              <w:right w:val="single" w:sz="4" w:space="0" w:color="auto"/>
            </w:tcBorders>
            <w:shd w:val="clear" w:color="auto" w:fill="auto"/>
            <w:vAlign w:val="center"/>
          </w:tcPr>
          <w:p w14:paraId="51927D0B" w14:textId="31940D2E" w:rsidR="00967F23" w:rsidRPr="00F52A52" w:rsidRDefault="00967F23" w:rsidP="003062B7">
            <w:pPr>
              <w:spacing w:before="60" w:after="0" w:line="269" w:lineRule="auto"/>
              <w:jc w:val="center"/>
              <w:rPr>
                <w:rFonts w:asciiTheme="majorHAnsi" w:eastAsia="Times New Roman" w:hAnsiTheme="majorHAnsi" w:cstheme="majorHAnsi"/>
                <w:sz w:val="28"/>
                <w:szCs w:val="28"/>
              </w:rPr>
            </w:pPr>
            <w:r w:rsidRPr="003062B7">
              <w:rPr>
                <w:rFonts w:asciiTheme="majorHAnsi" w:eastAsia="Times New Roman" w:hAnsiTheme="majorHAnsi" w:cstheme="majorHAnsi"/>
                <w:sz w:val="28"/>
                <w:szCs w:val="28"/>
              </w:rPr>
              <w:t>Sở Công Thương</w:t>
            </w:r>
            <w:r>
              <w:rPr>
                <w:rFonts w:asciiTheme="majorHAnsi" w:eastAsia="Times New Roman" w:hAnsiTheme="majorHAnsi" w:cstheme="majorHAnsi"/>
                <w:sz w:val="28"/>
                <w:szCs w:val="28"/>
              </w:rPr>
              <w:t xml:space="preserve">; </w:t>
            </w:r>
            <w:r w:rsidRPr="003062B7">
              <w:rPr>
                <w:rFonts w:asciiTheme="majorHAnsi" w:eastAsia="Times New Roman" w:hAnsiTheme="majorHAnsi" w:cstheme="majorHAnsi"/>
                <w:sz w:val="28"/>
                <w:szCs w:val="28"/>
              </w:rPr>
              <w:t>Nhà đầu tư các dự án nguồn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7BD3E23D" w14:textId="4E324F13" w:rsidR="00967F23" w:rsidRPr="00F52A52" w:rsidRDefault="00967F23" w:rsidP="00BE6CCA">
            <w:pPr>
              <w:spacing w:before="60" w:after="0" w:line="269" w:lineRule="auto"/>
              <w:jc w:val="center"/>
              <w:rPr>
                <w:rFonts w:asciiTheme="majorHAnsi" w:hAnsiTheme="majorHAnsi" w:cstheme="majorHAnsi"/>
                <w:b/>
                <w:bCs/>
                <w:sz w:val="28"/>
                <w:szCs w:val="28"/>
              </w:rPr>
            </w:pPr>
            <w:r w:rsidRPr="00F52A52">
              <w:rPr>
                <w:rFonts w:asciiTheme="majorHAnsi" w:hAnsiTheme="majorHAnsi" w:cstheme="majorHAnsi"/>
                <w:sz w:val="28"/>
                <w:szCs w:val="28"/>
              </w:rPr>
              <w:t>Thường xuyên</w:t>
            </w:r>
          </w:p>
        </w:tc>
      </w:tr>
      <w:tr w:rsidR="00967F23" w:rsidRPr="00F52A52" w14:paraId="4DB92BA5" w14:textId="77777777" w:rsidTr="00277785">
        <w:trPr>
          <w:trHeight w:val="1879"/>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42C8D93" w14:textId="0C863295" w:rsidR="00967F23" w:rsidRPr="00703B04" w:rsidRDefault="00967F23" w:rsidP="00BE6CCA">
            <w:pPr>
              <w:spacing w:before="60" w:after="0" w:line="269" w:lineRule="auto"/>
              <w:jc w:val="center"/>
              <w:rPr>
                <w:rFonts w:asciiTheme="majorHAnsi" w:eastAsia="Times New Roman" w:hAnsiTheme="majorHAnsi" w:cstheme="majorHAnsi"/>
                <w:b/>
                <w:bCs/>
                <w:sz w:val="28"/>
                <w:szCs w:val="28"/>
              </w:rPr>
            </w:pPr>
            <w:r w:rsidRPr="00703B04">
              <w:rPr>
                <w:rFonts w:asciiTheme="majorHAnsi" w:eastAsia="Times New Roman" w:hAnsiTheme="majorHAnsi" w:cstheme="majorHAnsi"/>
                <w:b/>
                <w:bCs/>
                <w:sz w:val="28"/>
                <w:szCs w:val="28"/>
              </w:rPr>
              <w:lastRenderedPageBreak/>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7C401C90" w14:textId="62F85EDE" w:rsidR="005D4AC3" w:rsidRPr="00703B04" w:rsidRDefault="00EE420E" w:rsidP="001F19A0">
            <w:pPr>
              <w:spacing w:before="60" w:after="0" w:line="269" w:lineRule="auto"/>
              <w:jc w:val="both"/>
              <w:rPr>
                <w:rFonts w:asciiTheme="majorHAnsi" w:hAnsiTheme="majorHAnsi" w:cstheme="majorHAnsi"/>
                <w:sz w:val="28"/>
                <w:szCs w:val="28"/>
              </w:rPr>
            </w:pPr>
            <w:r>
              <w:rPr>
                <w:rFonts w:asciiTheme="majorHAnsi" w:hAnsiTheme="majorHAnsi" w:cstheme="majorHAnsi"/>
                <w:sz w:val="28"/>
                <w:szCs w:val="28"/>
              </w:rPr>
              <w:t>T</w:t>
            </w:r>
            <w:r w:rsidRPr="00EE420E">
              <w:rPr>
                <w:rFonts w:asciiTheme="majorHAnsi" w:hAnsiTheme="majorHAnsi" w:cstheme="majorHAnsi"/>
                <w:sz w:val="28"/>
                <w:szCs w:val="28"/>
              </w:rPr>
              <w:t>iếp tục thực hiện Nghị quyết số</w:t>
            </w:r>
            <w:r>
              <w:rPr>
                <w:rFonts w:asciiTheme="majorHAnsi" w:hAnsiTheme="majorHAnsi" w:cstheme="majorHAnsi"/>
                <w:sz w:val="28"/>
                <w:szCs w:val="28"/>
              </w:rPr>
              <w:t xml:space="preserve"> 06-NQ/TU </w:t>
            </w:r>
            <w:r w:rsidR="00FB4B80">
              <w:rPr>
                <w:rFonts w:asciiTheme="majorHAnsi" w:hAnsiTheme="majorHAnsi" w:cstheme="majorHAnsi"/>
                <w:sz w:val="28"/>
                <w:szCs w:val="28"/>
              </w:rPr>
              <w:t xml:space="preserve">ngày 30/9/2016 của Tỉnh ủy Lai Châu </w:t>
            </w:r>
            <w:r w:rsidRPr="00EE420E">
              <w:rPr>
                <w:rFonts w:asciiTheme="majorHAnsi" w:hAnsiTheme="majorHAnsi" w:cstheme="majorHAnsi"/>
                <w:sz w:val="28"/>
                <w:szCs w:val="28"/>
              </w:rPr>
              <w:t>về nâng cao chất lượng nguồn nhân lực</w:t>
            </w:r>
            <w:r w:rsidR="00BD01ED">
              <w:rPr>
                <w:rFonts w:asciiTheme="majorHAnsi" w:hAnsiTheme="majorHAnsi" w:cstheme="majorHAnsi"/>
                <w:sz w:val="28"/>
                <w:szCs w:val="28"/>
              </w:rPr>
              <w:t xml:space="preserve">, </w:t>
            </w:r>
            <w:r w:rsidR="001F19A0">
              <w:rPr>
                <w:rFonts w:asciiTheme="majorHAnsi" w:hAnsiTheme="majorHAnsi" w:cstheme="majorHAnsi"/>
                <w:sz w:val="28"/>
                <w:szCs w:val="28"/>
              </w:rPr>
              <w:t>trong đó</w:t>
            </w:r>
            <w:r w:rsidR="00BD01ED" w:rsidRPr="00BD01ED">
              <w:rPr>
                <w:rFonts w:asciiTheme="majorHAnsi" w:hAnsiTheme="majorHAnsi" w:cstheme="majorHAnsi"/>
                <w:sz w:val="28"/>
                <w:szCs w:val="28"/>
              </w:rPr>
              <w:t xml:space="preserve"> tập trung </w:t>
            </w:r>
            <w:r w:rsidR="001F19A0" w:rsidRPr="00703B04">
              <w:rPr>
                <w:rStyle w:val="Vnbnnidung2"/>
                <w:rFonts w:asciiTheme="majorHAnsi" w:hAnsiTheme="majorHAnsi" w:cstheme="majorHAnsi"/>
                <w:sz w:val="28"/>
                <w:szCs w:val="28"/>
                <w:lang w:eastAsia="vi-VN"/>
              </w:rPr>
              <w:t>phát triển nguồn nhân lực có chất lượng cho ngành năng lượng</w:t>
            </w:r>
            <w:r w:rsidR="0019066E">
              <w:rPr>
                <w:rStyle w:val="Vnbnnidung2"/>
                <w:rFonts w:asciiTheme="majorHAnsi" w:hAnsiTheme="majorHAnsi" w:cstheme="majorHAnsi"/>
                <w:sz w:val="28"/>
                <w:szCs w:val="28"/>
                <w:lang w:eastAsia="vi-VN"/>
              </w:rPr>
              <w:t>.</w:t>
            </w:r>
          </w:p>
        </w:tc>
        <w:tc>
          <w:tcPr>
            <w:tcW w:w="1976" w:type="dxa"/>
            <w:tcBorders>
              <w:top w:val="single" w:sz="4" w:space="0" w:color="auto"/>
              <w:left w:val="nil"/>
              <w:bottom w:val="single" w:sz="4" w:space="0" w:color="auto"/>
              <w:right w:val="single" w:sz="4" w:space="0" w:color="auto"/>
            </w:tcBorders>
            <w:shd w:val="clear" w:color="auto" w:fill="auto"/>
            <w:vAlign w:val="center"/>
          </w:tcPr>
          <w:p w14:paraId="4294AA30" w14:textId="2B1B74BE" w:rsidR="00967F23" w:rsidRPr="00703B04" w:rsidRDefault="00967F23" w:rsidP="00AE3423">
            <w:pPr>
              <w:spacing w:before="60" w:after="0" w:line="269" w:lineRule="auto"/>
              <w:jc w:val="center"/>
              <w:rPr>
                <w:rFonts w:asciiTheme="majorHAnsi" w:eastAsia="Times New Roman" w:hAnsiTheme="majorHAnsi" w:cstheme="majorHAnsi"/>
                <w:sz w:val="28"/>
                <w:szCs w:val="28"/>
              </w:rPr>
            </w:pPr>
            <w:r w:rsidRPr="004837EE">
              <w:rPr>
                <w:rFonts w:asciiTheme="majorHAnsi" w:hAnsiTheme="majorHAnsi" w:cstheme="majorHAnsi"/>
                <w:sz w:val="28"/>
                <w:szCs w:val="28"/>
              </w:rPr>
              <w:t xml:space="preserve">Sở </w:t>
            </w:r>
            <w:r w:rsidR="00AE3423" w:rsidRPr="004837EE">
              <w:rPr>
                <w:rFonts w:asciiTheme="majorHAnsi" w:hAnsiTheme="majorHAnsi" w:cstheme="majorHAnsi"/>
                <w:sz w:val="28"/>
                <w:szCs w:val="28"/>
              </w:rPr>
              <w:t>Nội vụ</w:t>
            </w:r>
          </w:p>
        </w:tc>
        <w:tc>
          <w:tcPr>
            <w:tcW w:w="1993" w:type="dxa"/>
            <w:tcBorders>
              <w:top w:val="single" w:sz="4" w:space="0" w:color="auto"/>
              <w:left w:val="nil"/>
              <w:bottom w:val="single" w:sz="4" w:space="0" w:color="auto"/>
              <w:right w:val="single" w:sz="4" w:space="0" w:color="auto"/>
            </w:tcBorders>
            <w:shd w:val="clear" w:color="auto" w:fill="auto"/>
            <w:vAlign w:val="center"/>
          </w:tcPr>
          <w:p w14:paraId="5C51C03D" w14:textId="53F33E49" w:rsidR="00967F23" w:rsidRPr="00703B04" w:rsidRDefault="00AE3423" w:rsidP="00AE3423">
            <w:pPr>
              <w:jc w:val="center"/>
              <w:rPr>
                <w:sz w:val="24"/>
                <w:szCs w:val="24"/>
              </w:rPr>
            </w:pPr>
            <w:r w:rsidRPr="00703B04">
              <w:rPr>
                <w:rStyle w:val="fontstyle01"/>
              </w:rPr>
              <w:t>Các sở, ban, ngành, UBND các xã, phường, Nhà đầu tư các dự án nguồn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4748C4F8" w14:textId="3500C5AC" w:rsidR="00967F23" w:rsidRPr="00F52A52" w:rsidRDefault="004837EE" w:rsidP="00EC4419">
            <w:pPr>
              <w:spacing w:before="60" w:after="0" w:line="269" w:lineRule="auto"/>
              <w:jc w:val="center"/>
              <w:rPr>
                <w:rFonts w:asciiTheme="majorHAnsi" w:hAnsiTheme="majorHAnsi" w:cstheme="majorHAnsi"/>
                <w:b/>
                <w:bCs/>
                <w:sz w:val="28"/>
                <w:szCs w:val="28"/>
              </w:rPr>
            </w:pPr>
            <w:r>
              <w:rPr>
                <w:rFonts w:asciiTheme="majorHAnsi" w:hAnsiTheme="majorHAnsi" w:cstheme="majorHAnsi"/>
                <w:sz w:val="28"/>
                <w:szCs w:val="28"/>
              </w:rPr>
              <w:t>Giai đoạn 2026-2030</w:t>
            </w:r>
            <w:bookmarkStart w:id="1" w:name="_GoBack"/>
            <w:bookmarkEnd w:id="1"/>
          </w:p>
        </w:tc>
      </w:tr>
      <w:tr w:rsidR="00AE3423" w:rsidRPr="00F52A52" w14:paraId="26C772F3" w14:textId="77777777" w:rsidTr="00277785">
        <w:trPr>
          <w:trHeight w:val="1879"/>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626A397" w14:textId="77777777" w:rsidR="00AE3423" w:rsidRPr="00F52A52" w:rsidRDefault="00AE3423" w:rsidP="003578CB">
            <w:pPr>
              <w:spacing w:before="60" w:after="0" w:line="269" w:lineRule="auto"/>
              <w:jc w:val="center"/>
              <w:rPr>
                <w:rFonts w:asciiTheme="majorHAnsi" w:eastAsia="Times New Roman" w:hAnsiTheme="majorHAnsi" w:cstheme="majorHAnsi"/>
                <w:b/>
                <w:bCs/>
                <w:sz w:val="28"/>
                <w:szCs w:val="28"/>
              </w:rPr>
            </w:pPr>
            <w:r w:rsidRPr="00F52A52">
              <w:rPr>
                <w:rFonts w:asciiTheme="majorHAnsi" w:eastAsia="Times New Roman" w:hAnsiTheme="majorHAnsi" w:cstheme="majorHAnsi"/>
                <w:b/>
                <w:bCs/>
                <w:sz w:val="28"/>
                <w:szCs w:val="28"/>
              </w:rPr>
              <w:t>-</w:t>
            </w:r>
          </w:p>
        </w:tc>
        <w:tc>
          <w:tcPr>
            <w:tcW w:w="8391" w:type="dxa"/>
            <w:tcBorders>
              <w:top w:val="single" w:sz="4" w:space="0" w:color="auto"/>
              <w:left w:val="nil"/>
              <w:bottom w:val="single" w:sz="4" w:space="0" w:color="auto"/>
              <w:right w:val="single" w:sz="4" w:space="0" w:color="auto"/>
            </w:tcBorders>
            <w:shd w:val="clear" w:color="auto" w:fill="auto"/>
            <w:vAlign w:val="center"/>
          </w:tcPr>
          <w:p w14:paraId="135E8D22" w14:textId="4C91A473" w:rsidR="00AE3423" w:rsidRPr="00847EC2" w:rsidRDefault="00AE3423" w:rsidP="003578CB">
            <w:pPr>
              <w:spacing w:before="60" w:after="0" w:line="269" w:lineRule="auto"/>
              <w:jc w:val="both"/>
              <w:rPr>
                <w:rFonts w:asciiTheme="majorHAnsi" w:hAnsiTheme="majorHAnsi" w:cstheme="majorHAnsi"/>
                <w:sz w:val="28"/>
                <w:szCs w:val="28"/>
                <w:highlight w:val="yellow"/>
              </w:rPr>
            </w:pPr>
            <w:r w:rsidRPr="00847EC2">
              <w:rPr>
                <w:rStyle w:val="Vnbnnidung2"/>
                <w:rFonts w:asciiTheme="majorHAnsi" w:hAnsiTheme="majorHAnsi" w:cstheme="majorHAnsi"/>
                <w:sz w:val="28"/>
                <w:szCs w:val="28"/>
                <w:lang w:eastAsia="vi-VN"/>
              </w:rPr>
              <w:t>Đào tạo hoặc phối hợp, liên kết đào tạo để cấp bằng tốt nghiệp, chứng chỉ cho khoảng 450 - 600 người hoạt động trong lĩnh vực năng lượng, xây dựng.</w:t>
            </w:r>
          </w:p>
        </w:tc>
        <w:tc>
          <w:tcPr>
            <w:tcW w:w="1976" w:type="dxa"/>
            <w:tcBorders>
              <w:top w:val="single" w:sz="4" w:space="0" w:color="auto"/>
              <w:left w:val="nil"/>
              <w:bottom w:val="single" w:sz="4" w:space="0" w:color="auto"/>
              <w:right w:val="single" w:sz="4" w:space="0" w:color="auto"/>
            </w:tcBorders>
            <w:shd w:val="clear" w:color="auto" w:fill="auto"/>
            <w:vAlign w:val="center"/>
          </w:tcPr>
          <w:p w14:paraId="2D590A73" w14:textId="77777777" w:rsidR="00AE3423" w:rsidRPr="00847EC2" w:rsidRDefault="00AE3423" w:rsidP="003578CB">
            <w:pPr>
              <w:spacing w:before="60" w:after="0" w:line="269" w:lineRule="auto"/>
              <w:jc w:val="center"/>
              <w:rPr>
                <w:rFonts w:asciiTheme="majorHAnsi" w:eastAsia="Times New Roman" w:hAnsiTheme="majorHAnsi" w:cstheme="majorHAnsi"/>
                <w:sz w:val="28"/>
                <w:szCs w:val="28"/>
                <w:highlight w:val="yellow"/>
              </w:rPr>
            </w:pPr>
            <w:r w:rsidRPr="00A12862">
              <w:rPr>
                <w:rFonts w:asciiTheme="majorHAnsi" w:hAnsiTheme="majorHAnsi" w:cstheme="majorHAnsi"/>
                <w:sz w:val="28"/>
                <w:szCs w:val="28"/>
              </w:rPr>
              <w:t>Sở Giáo dục và Đào tạo</w:t>
            </w:r>
          </w:p>
        </w:tc>
        <w:tc>
          <w:tcPr>
            <w:tcW w:w="1993" w:type="dxa"/>
            <w:tcBorders>
              <w:top w:val="single" w:sz="4" w:space="0" w:color="auto"/>
              <w:left w:val="nil"/>
              <w:bottom w:val="single" w:sz="4" w:space="0" w:color="auto"/>
              <w:right w:val="single" w:sz="4" w:space="0" w:color="auto"/>
            </w:tcBorders>
            <w:shd w:val="clear" w:color="auto" w:fill="auto"/>
            <w:vAlign w:val="center"/>
          </w:tcPr>
          <w:p w14:paraId="4BF2A0FD" w14:textId="77777777" w:rsidR="00AE3423" w:rsidRPr="00F52A52" w:rsidRDefault="00AE3423" w:rsidP="003578CB">
            <w:pPr>
              <w:spacing w:before="60" w:after="0" w:line="269" w:lineRule="auto"/>
              <w:jc w:val="center"/>
              <w:rPr>
                <w:rFonts w:asciiTheme="majorHAnsi" w:hAnsiTheme="majorHAnsi" w:cstheme="majorHAnsi"/>
                <w:sz w:val="28"/>
                <w:szCs w:val="28"/>
              </w:rPr>
            </w:pPr>
            <w:r w:rsidRPr="003062B7">
              <w:rPr>
                <w:rFonts w:asciiTheme="majorHAnsi" w:eastAsia="Times New Roman" w:hAnsiTheme="majorHAnsi" w:cstheme="majorHAnsi"/>
                <w:sz w:val="28"/>
                <w:szCs w:val="28"/>
              </w:rPr>
              <w:t>Nhà đầu tư các dự án nguồn năng lượng</w:t>
            </w:r>
          </w:p>
        </w:tc>
        <w:tc>
          <w:tcPr>
            <w:tcW w:w="2126" w:type="dxa"/>
            <w:tcBorders>
              <w:top w:val="single" w:sz="4" w:space="0" w:color="auto"/>
              <w:left w:val="nil"/>
              <w:bottom w:val="single" w:sz="4" w:space="0" w:color="auto"/>
              <w:right w:val="single" w:sz="4" w:space="0" w:color="auto"/>
            </w:tcBorders>
            <w:shd w:val="clear" w:color="auto" w:fill="auto"/>
            <w:vAlign w:val="center"/>
          </w:tcPr>
          <w:p w14:paraId="3616E121" w14:textId="77777777" w:rsidR="00AE3423" w:rsidRPr="00F52A52" w:rsidRDefault="00AE3423" w:rsidP="003578CB">
            <w:pPr>
              <w:spacing w:before="60" w:after="0" w:line="269" w:lineRule="auto"/>
              <w:jc w:val="center"/>
              <w:rPr>
                <w:rFonts w:asciiTheme="majorHAnsi" w:hAnsiTheme="majorHAnsi" w:cstheme="majorHAnsi"/>
                <w:b/>
                <w:bCs/>
                <w:sz w:val="28"/>
                <w:szCs w:val="28"/>
              </w:rPr>
            </w:pPr>
            <w:r>
              <w:rPr>
                <w:rFonts w:asciiTheme="majorHAnsi" w:hAnsiTheme="majorHAnsi" w:cstheme="majorHAnsi"/>
                <w:sz w:val="28"/>
                <w:szCs w:val="28"/>
              </w:rPr>
              <w:t>Giai đoạn 2026-2030</w:t>
            </w:r>
          </w:p>
        </w:tc>
      </w:tr>
    </w:tbl>
    <w:p w14:paraId="4DCCBED8" w14:textId="77777777" w:rsidR="008C6AF0" w:rsidRPr="006328F6" w:rsidRDefault="008C6AF0" w:rsidP="00F623CC">
      <w:pPr>
        <w:tabs>
          <w:tab w:val="left" w:pos="1584"/>
        </w:tabs>
        <w:spacing w:before="120" w:after="120"/>
        <w:jc w:val="center"/>
        <w:rPr>
          <w:rFonts w:asciiTheme="majorHAnsi" w:hAnsiTheme="majorHAnsi" w:cstheme="majorHAnsi"/>
          <w:sz w:val="28"/>
          <w:szCs w:val="28"/>
        </w:rPr>
      </w:pPr>
    </w:p>
    <w:sectPr w:rsidR="008C6AF0" w:rsidRPr="006328F6" w:rsidSect="00E4100E">
      <w:headerReference w:type="default" r:id="rId9"/>
      <w:pgSz w:w="16840" w:h="11907" w:orient="landscape" w:code="9"/>
      <w:pgMar w:top="1135" w:right="794" w:bottom="851" w:left="794" w:header="709" w:footer="28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9E7B1B" w14:textId="77777777" w:rsidR="002E4B2B" w:rsidRDefault="002E4B2B" w:rsidP="00470219">
      <w:pPr>
        <w:spacing w:after="0" w:line="240" w:lineRule="auto"/>
      </w:pPr>
      <w:r>
        <w:separator/>
      </w:r>
    </w:p>
  </w:endnote>
  <w:endnote w:type="continuationSeparator" w:id="0">
    <w:p w14:paraId="4B284E9B" w14:textId="77777777" w:rsidR="002E4B2B" w:rsidRDefault="002E4B2B" w:rsidP="00470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1F947" w14:textId="77777777" w:rsidR="002E4B2B" w:rsidRDefault="002E4B2B" w:rsidP="00470219">
      <w:pPr>
        <w:spacing w:after="0" w:line="240" w:lineRule="auto"/>
      </w:pPr>
      <w:r>
        <w:separator/>
      </w:r>
    </w:p>
  </w:footnote>
  <w:footnote w:type="continuationSeparator" w:id="0">
    <w:p w14:paraId="587F23CD" w14:textId="77777777" w:rsidR="002E4B2B" w:rsidRDefault="002E4B2B" w:rsidP="004702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791125"/>
      <w:docPartObj>
        <w:docPartGallery w:val="Page Numbers (Top of Page)"/>
        <w:docPartUnique/>
      </w:docPartObj>
    </w:sdtPr>
    <w:sdtEndPr>
      <w:rPr>
        <w:rFonts w:ascii="Times New Roman" w:hAnsi="Times New Roman"/>
        <w:noProof/>
        <w:sz w:val="24"/>
        <w:szCs w:val="24"/>
      </w:rPr>
    </w:sdtEndPr>
    <w:sdtContent>
      <w:p w14:paraId="50829DCB" w14:textId="671B7645" w:rsidR="003062B7" w:rsidRPr="0067296A" w:rsidRDefault="003062B7">
        <w:pPr>
          <w:pStyle w:val="Header"/>
          <w:jc w:val="center"/>
          <w:rPr>
            <w:rFonts w:ascii="Times New Roman" w:hAnsi="Times New Roman"/>
            <w:sz w:val="24"/>
            <w:szCs w:val="24"/>
          </w:rPr>
        </w:pPr>
        <w:r w:rsidRPr="0067296A">
          <w:rPr>
            <w:rFonts w:ascii="Times New Roman" w:hAnsi="Times New Roman"/>
            <w:sz w:val="24"/>
            <w:szCs w:val="24"/>
          </w:rPr>
          <w:fldChar w:fldCharType="begin"/>
        </w:r>
        <w:r w:rsidRPr="0067296A">
          <w:rPr>
            <w:rFonts w:ascii="Times New Roman" w:hAnsi="Times New Roman"/>
            <w:sz w:val="24"/>
            <w:szCs w:val="24"/>
          </w:rPr>
          <w:instrText xml:space="preserve"> PAGE   \* MERGEFORMAT </w:instrText>
        </w:r>
        <w:r w:rsidRPr="0067296A">
          <w:rPr>
            <w:rFonts w:ascii="Times New Roman" w:hAnsi="Times New Roman"/>
            <w:sz w:val="24"/>
            <w:szCs w:val="24"/>
          </w:rPr>
          <w:fldChar w:fldCharType="separate"/>
        </w:r>
        <w:r w:rsidR="00277785">
          <w:rPr>
            <w:rFonts w:ascii="Times New Roman" w:hAnsi="Times New Roman"/>
            <w:noProof/>
            <w:sz w:val="24"/>
            <w:szCs w:val="24"/>
          </w:rPr>
          <w:t>7</w:t>
        </w:r>
        <w:r w:rsidRPr="0067296A">
          <w:rPr>
            <w:rFonts w:ascii="Times New Roman" w:hAnsi="Times New Roman"/>
            <w:noProof/>
            <w:sz w:val="24"/>
            <w:szCs w:val="24"/>
          </w:rPr>
          <w:fldChar w:fldCharType="end"/>
        </w:r>
      </w:p>
    </w:sdtContent>
  </w:sdt>
  <w:p w14:paraId="60FA033A" w14:textId="77777777" w:rsidR="003062B7" w:rsidRDefault="003062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448CA"/>
    <w:multiLevelType w:val="hybridMultilevel"/>
    <w:tmpl w:val="5204DCE0"/>
    <w:lvl w:ilvl="0" w:tplc="80942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7C96643"/>
    <w:multiLevelType w:val="hybridMultilevel"/>
    <w:tmpl w:val="70A624CE"/>
    <w:lvl w:ilvl="0" w:tplc="6DDAB92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21A450F"/>
    <w:multiLevelType w:val="hybridMultilevel"/>
    <w:tmpl w:val="A95A582A"/>
    <w:lvl w:ilvl="0" w:tplc="492EDD9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3E64576"/>
    <w:multiLevelType w:val="hybridMultilevel"/>
    <w:tmpl w:val="FE7EB98A"/>
    <w:lvl w:ilvl="0" w:tplc="9DBE30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219"/>
    <w:rsid w:val="000047CD"/>
    <w:rsid w:val="00010498"/>
    <w:rsid w:val="00011B42"/>
    <w:rsid w:val="000125CC"/>
    <w:rsid w:val="00012BAC"/>
    <w:rsid w:val="0001390B"/>
    <w:rsid w:val="000149B9"/>
    <w:rsid w:val="00015389"/>
    <w:rsid w:val="000167A6"/>
    <w:rsid w:val="000205F5"/>
    <w:rsid w:val="00021468"/>
    <w:rsid w:val="00025CBB"/>
    <w:rsid w:val="00033440"/>
    <w:rsid w:val="00037014"/>
    <w:rsid w:val="000416D9"/>
    <w:rsid w:val="000436C9"/>
    <w:rsid w:val="00046804"/>
    <w:rsid w:val="000468CB"/>
    <w:rsid w:val="00046A92"/>
    <w:rsid w:val="00046DA6"/>
    <w:rsid w:val="00050EF5"/>
    <w:rsid w:val="000510E2"/>
    <w:rsid w:val="000525CA"/>
    <w:rsid w:val="00052D60"/>
    <w:rsid w:val="00053023"/>
    <w:rsid w:val="000536DE"/>
    <w:rsid w:val="00060A7F"/>
    <w:rsid w:val="000614E9"/>
    <w:rsid w:val="00061AB4"/>
    <w:rsid w:val="00062C50"/>
    <w:rsid w:val="00070B9C"/>
    <w:rsid w:val="00070CD5"/>
    <w:rsid w:val="00070D1B"/>
    <w:rsid w:val="00070D2B"/>
    <w:rsid w:val="00071CC2"/>
    <w:rsid w:val="00074949"/>
    <w:rsid w:val="00081184"/>
    <w:rsid w:val="00081E3C"/>
    <w:rsid w:val="000823E9"/>
    <w:rsid w:val="000828DF"/>
    <w:rsid w:val="00085A33"/>
    <w:rsid w:val="00093283"/>
    <w:rsid w:val="00094CF1"/>
    <w:rsid w:val="00094DAE"/>
    <w:rsid w:val="00095865"/>
    <w:rsid w:val="00097D72"/>
    <w:rsid w:val="000A1ECD"/>
    <w:rsid w:val="000A3DF6"/>
    <w:rsid w:val="000A4D51"/>
    <w:rsid w:val="000A515A"/>
    <w:rsid w:val="000A5297"/>
    <w:rsid w:val="000A5483"/>
    <w:rsid w:val="000A5CEA"/>
    <w:rsid w:val="000A6C9E"/>
    <w:rsid w:val="000A7187"/>
    <w:rsid w:val="000A7FB2"/>
    <w:rsid w:val="000B21C0"/>
    <w:rsid w:val="000B2BBB"/>
    <w:rsid w:val="000B41B0"/>
    <w:rsid w:val="000B4C3B"/>
    <w:rsid w:val="000B620F"/>
    <w:rsid w:val="000C1799"/>
    <w:rsid w:val="000C3663"/>
    <w:rsid w:val="000C710C"/>
    <w:rsid w:val="000C71C7"/>
    <w:rsid w:val="000D459B"/>
    <w:rsid w:val="000D4D00"/>
    <w:rsid w:val="000D5CDB"/>
    <w:rsid w:val="000E0251"/>
    <w:rsid w:val="000E0F08"/>
    <w:rsid w:val="000E21B2"/>
    <w:rsid w:val="000E286E"/>
    <w:rsid w:val="000E2F05"/>
    <w:rsid w:val="000E2FDB"/>
    <w:rsid w:val="000E6C92"/>
    <w:rsid w:val="000F090F"/>
    <w:rsid w:val="000F0FCE"/>
    <w:rsid w:val="000F14F6"/>
    <w:rsid w:val="000F43AC"/>
    <w:rsid w:val="000F45BE"/>
    <w:rsid w:val="000F5570"/>
    <w:rsid w:val="00101918"/>
    <w:rsid w:val="00101BD8"/>
    <w:rsid w:val="0010499C"/>
    <w:rsid w:val="00106719"/>
    <w:rsid w:val="00106E46"/>
    <w:rsid w:val="00112515"/>
    <w:rsid w:val="00112980"/>
    <w:rsid w:val="00115E5D"/>
    <w:rsid w:val="001176F7"/>
    <w:rsid w:val="001178CB"/>
    <w:rsid w:val="0012137F"/>
    <w:rsid w:val="00124AAE"/>
    <w:rsid w:val="00132411"/>
    <w:rsid w:val="001346AA"/>
    <w:rsid w:val="00134F30"/>
    <w:rsid w:val="00140C24"/>
    <w:rsid w:val="00142CD7"/>
    <w:rsid w:val="00147EEC"/>
    <w:rsid w:val="00155FD1"/>
    <w:rsid w:val="00156995"/>
    <w:rsid w:val="00156E47"/>
    <w:rsid w:val="001604EE"/>
    <w:rsid w:val="00160CEF"/>
    <w:rsid w:val="001619A9"/>
    <w:rsid w:val="00163D1B"/>
    <w:rsid w:val="0016591C"/>
    <w:rsid w:val="0016600D"/>
    <w:rsid w:val="00166D6C"/>
    <w:rsid w:val="001708CE"/>
    <w:rsid w:val="00170979"/>
    <w:rsid w:val="0017171D"/>
    <w:rsid w:val="00171B44"/>
    <w:rsid w:val="001725C4"/>
    <w:rsid w:val="001726BA"/>
    <w:rsid w:val="00177327"/>
    <w:rsid w:val="00180AF7"/>
    <w:rsid w:val="00180C9F"/>
    <w:rsid w:val="00182C91"/>
    <w:rsid w:val="00182EED"/>
    <w:rsid w:val="00184B58"/>
    <w:rsid w:val="00184D26"/>
    <w:rsid w:val="0018582D"/>
    <w:rsid w:val="001879E7"/>
    <w:rsid w:val="00187C9D"/>
    <w:rsid w:val="001905AC"/>
    <w:rsid w:val="0019066E"/>
    <w:rsid w:val="00190E1A"/>
    <w:rsid w:val="00191945"/>
    <w:rsid w:val="001957F0"/>
    <w:rsid w:val="00196020"/>
    <w:rsid w:val="0019611B"/>
    <w:rsid w:val="001977DF"/>
    <w:rsid w:val="001A06DF"/>
    <w:rsid w:val="001A3AC6"/>
    <w:rsid w:val="001A3E2E"/>
    <w:rsid w:val="001A4240"/>
    <w:rsid w:val="001B0562"/>
    <w:rsid w:val="001B27B7"/>
    <w:rsid w:val="001B316E"/>
    <w:rsid w:val="001C01DE"/>
    <w:rsid w:val="001C36FF"/>
    <w:rsid w:val="001C5378"/>
    <w:rsid w:val="001C7967"/>
    <w:rsid w:val="001D2543"/>
    <w:rsid w:val="001D2CC5"/>
    <w:rsid w:val="001D50B4"/>
    <w:rsid w:val="001E1BA1"/>
    <w:rsid w:val="001E3CDB"/>
    <w:rsid w:val="001E4B57"/>
    <w:rsid w:val="001E68F1"/>
    <w:rsid w:val="001E7C19"/>
    <w:rsid w:val="001F1075"/>
    <w:rsid w:val="001F19A0"/>
    <w:rsid w:val="001F3A74"/>
    <w:rsid w:val="001F5CDE"/>
    <w:rsid w:val="001F753D"/>
    <w:rsid w:val="002005B6"/>
    <w:rsid w:val="0020067F"/>
    <w:rsid w:val="00200D87"/>
    <w:rsid w:val="00205C6A"/>
    <w:rsid w:val="00206939"/>
    <w:rsid w:val="00210738"/>
    <w:rsid w:val="002111DD"/>
    <w:rsid w:val="00212ED8"/>
    <w:rsid w:val="00213F32"/>
    <w:rsid w:val="00214AB8"/>
    <w:rsid w:val="002150C4"/>
    <w:rsid w:val="00220215"/>
    <w:rsid w:val="00220856"/>
    <w:rsid w:val="0022102F"/>
    <w:rsid w:val="00221562"/>
    <w:rsid w:val="00223B1C"/>
    <w:rsid w:val="00223EFD"/>
    <w:rsid w:val="00227F5B"/>
    <w:rsid w:val="00233A37"/>
    <w:rsid w:val="00235529"/>
    <w:rsid w:val="002361EF"/>
    <w:rsid w:val="0023720D"/>
    <w:rsid w:val="00241D0E"/>
    <w:rsid w:val="0024688C"/>
    <w:rsid w:val="00246999"/>
    <w:rsid w:val="002534CB"/>
    <w:rsid w:val="00253A68"/>
    <w:rsid w:val="00255FAA"/>
    <w:rsid w:val="00256A17"/>
    <w:rsid w:val="00256AE4"/>
    <w:rsid w:val="002570A9"/>
    <w:rsid w:val="00257F53"/>
    <w:rsid w:val="00257F57"/>
    <w:rsid w:val="00260BEA"/>
    <w:rsid w:val="00260DE3"/>
    <w:rsid w:val="00264D2F"/>
    <w:rsid w:val="002652E1"/>
    <w:rsid w:val="00270EB4"/>
    <w:rsid w:val="0027227B"/>
    <w:rsid w:val="00275E33"/>
    <w:rsid w:val="00277785"/>
    <w:rsid w:val="00277E23"/>
    <w:rsid w:val="0028061A"/>
    <w:rsid w:val="002816AA"/>
    <w:rsid w:val="002819F5"/>
    <w:rsid w:val="00281EE3"/>
    <w:rsid w:val="00282F89"/>
    <w:rsid w:val="00284C09"/>
    <w:rsid w:val="002917DC"/>
    <w:rsid w:val="0029298E"/>
    <w:rsid w:val="00292BC5"/>
    <w:rsid w:val="002933A6"/>
    <w:rsid w:val="002935B8"/>
    <w:rsid w:val="00294877"/>
    <w:rsid w:val="002966A7"/>
    <w:rsid w:val="00296A77"/>
    <w:rsid w:val="002A32F4"/>
    <w:rsid w:val="002A4A74"/>
    <w:rsid w:val="002A5218"/>
    <w:rsid w:val="002B03B2"/>
    <w:rsid w:val="002B21BA"/>
    <w:rsid w:val="002B2611"/>
    <w:rsid w:val="002B3BF1"/>
    <w:rsid w:val="002B41C6"/>
    <w:rsid w:val="002B4537"/>
    <w:rsid w:val="002B5FD9"/>
    <w:rsid w:val="002B76B0"/>
    <w:rsid w:val="002C042B"/>
    <w:rsid w:val="002C0D3A"/>
    <w:rsid w:val="002C1C15"/>
    <w:rsid w:val="002C22FE"/>
    <w:rsid w:val="002C49BF"/>
    <w:rsid w:val="002C4D19"/>
    <w:rsid w:val="002C5FEB"/>
    <w:rsid w:val="002D0F52"/>
    <w:rsid w:val="002D156D"/>
    <w:rsid w:val="002D2791"/>
    <w:rsid w:val="002D3196"/>
    <w:rsid w:val="002D40CC"/>
    <w:rsid w:val="002D459C"/>
    <w:rsid w:val="002D4927"/>
    <w:rsid w:val="002D5A2F"/>
    <w:rsid w:val="002D5CFB"/>
    <w:rsid w:val="002E07BA"/>
    <w:rsid w:val="002E4B2B"/>
    <w:rsid w:val="002E50CE"/>
    <w:rsid w:val="002E5923"/>
    <w:rsid w:val="002E7B53"/>
    <w:rsid w:val="002E7F61"/>
    <w:rsid w:val="002F1400"/>
    <w:rsid w:val="002F18BB"/>
    <w:rsid w:val="002F31E2"/>
    <w:rsid w:val="002F4DC7"/>
    <w:rsid w:val="0030363C"/>
    <w:rsid w:val="00304B60"/>
    <w:rsid w:val="0030506A"/>
    <w:rsid w:val="00305D87"/>
    <w:rsid w:val="003062B7"/>
    <w:rsid w:val="003126B8"/>
    <w:rsid w:val="0031271B"/>
    <w:rsid w:val="00313C98"/>
    <w:rsid w:val="0031483A"/>
    <w:rsid w:val="00315345"/>
    <w:rsid w:val="00316AFE"/>
    <w:rsid w:val="00317BE1"/>
    <w:rsid w:val="00320682"/>
    <w:rsid w:val="00322D61"/>
    <w:rsid w:val="0032514F"/>
    <w:rsid w:val="003255B6"/>
    <w:rsid w:val="0032741A"/>
    <w:rsid w:val="00330706"/>
    <w:rsid w:val="00331D1B"/>
    <w:rsid w:val="0033295B"/>
    <w:rsid w:val="00332A24"/>
    <w:rsid w:val="00333ACA"/>
    <w:rsid w:val="003355DA"/>
    <w:rsid w:val="00336641"/>
    <w:rsid w:val="0033720E"/>
    <w:rsid w:val="00342369"/>
    <w:rsid w:val="003457AE"/>
    <w:rsid w:val="00345B33"/>
    <w:rsid w:val="003467A8"/>
    <w:rsid w:val="00350A0A"/>
    <w:rsid w:val="0035125D"/>
    <w:rsid w:val="00351506"/>
    <w:rsid w:val="003527D2"/>
    <w:rsid w:val="00353894"/>
    <w:rsid w:val="003554C0"/>
    <w:rsid w:val="00356D7B"/>
    <w:rsid w:val="0035711C"/>
    <w:rsid w:val="0035791C"/>
    <w:rsid w:val="00360346"/>
    <w:rsid w:val="003608DA"/>
    <w:rsid w:val="00361C6A"/>
    <w:rsid w:val="003638E7"/>
    <w:rsid w:val="00364402"/>
    <w:rsid w:val="00366F60"/>
    <w:rsid w:val="003700CD"/>
    <w:rsid w:val="003700F2"/>
    <w:rsid w:val="00372F22"/>
    <w:rsid w:val="0037469C"/>
    <w:rsid w:val="00374850"/>
    <w:rsid w:val="00374D92"/>
    <w:rsid w:val="00377D88"/>
    <w:rsid w:val="00380DC9"/>
    <w:rsid w:val="00380E6A"/>
    <w:rsid w:val="00383E49"/>
    <w:rsid w:val="003848CC"/>
    <w:rsid w:val="00386703"/>
    <w:rsid w:val="00387AA0"/>
    <w:rsid w:val="003936E1"/>
    <w:rsid w:val="00396D84"/>
    <w:rsid w:val="003A03AD"/>
    <w:rsid w:val="003A0DDD"/>
    <w:rsid w:val="003A1BBB"/>
    <w:rsid w:val="003A2662"/>
    <w:rsid w:val="003A6564"/>
    <w:rsid w:val="003B053A"/>
    <w:rsid w:val="003B0738"/>
    <w:rsid w:val="003B1ACE"/>
    <w:rsid w:val="003B430A"/>
    <w:rsid w:val="003B7819"/>
    <w:rsid w:val="003B782B"/>
    <w:rsid w:val="003C1F4E"/>
    <w:rsid w:val="003C30BF"/>
    <w:rsid w:val="003C3548"/>
    <w:rsid w:val="003C4269"/>
    <w:rsid w:val="003C52D6"/>
    <w:rsid w:val="003C5919"/>
    <w:rsid w:val="003D22F5"/>
    <w:rsid w:val="003D6EC1"/>
    <w:rsid w:val="003D7608"/>
    <w:rsid w:val="003D790D"/>
    <w:rsid w:val="003D7EA1"/>
    <w:rsid w:val="003E07AE"/>
    <w:rsid w:val="003E1DA9"/>
    <w:rsid w:val="003E33D4"/>
    <w:rsid w:val="003E5DF3"/>
    <w:rsid w:val="003F09A1"/>
    <w:rsid w:val="003F1F87"/>
    <w:rsid w:val="003F3778"/>
    <w:rsid w:val="003F4B22"/>
    <w:rsid w:val="003F4B53"/>
    <w:rsid w:val="003F5A2B"/>
    <w:rsid w:val="003F6F9A"/>
    <w:rsid w:val="0040318E"/>
    <w:rsid w:val="00404AA1"/>
    <w:rsid w:val="00405919"/>
    <w:rsid w:val="00405C3E"/>
    <w:rsid w:val="00410DC2"/>
    <w:rsid w:val="0041118A"/>
    <w:rsid w:val="004152AD"/>
    <w:rsid w:val="00415BB8"/>
    <w:rsid w:val="0041620A"/>
    <w:rsid w:val="004168CC"/>
    <w:rsid w:val="0041698E"/>
    <w:rsid w:val="00421032"/>
    <w:rsid w:val="00423895"/>
    <w:rsid w:val="00426B59"/>
    <w:rsid w:val="004317C8"/>
    <w:rsid w:val="00434399"/>
    <w:rsid w:val="004349D3"/>
    <w:rsid w:val="00434E10"/>
    <w:rsid w:val="00435FFB"/>
    <w:rsid w:val="004372E1"/>
    <w:rsid w:val="00440FF8"/>
    <w:rsid w:val="00443B39"/>
    <w:rsid w:val="00445DBC"/>
    <w:rsid w:val="0044612D"/>
    <w:rsid w:val="00446366"/>
    <w:rsid w:val="004476ED"/>
    <w:rsid w:val="004519EE"/>
    <w:rsid w:val="004563DB"/>
    <w:rsid w:val="00456A13"/>
    <w:rsid w:val="00460BB2"/>
    <w:rsid w:val="00465B7B"/>
    <w:rsid w:val="0047002A"/>
    <w:rsid w:val="00470219"/>
    <w:rsid w:val="00471819"/>
    <w:rsid w:val="0047455A"/>
    <w:rsid w:val="004747E4"/>
    <w:rsid w:val="00475DC2"/>
    <w:rsid w:val="00475F21"/>
    <w:rsid w:val="0047676A"/>
    <w:rsid w:val="00481E34"/>
    <w:rsid w:val="004823A4"/>
    <w:rsid w:val="004837EE"/>
    <w:rsid w:val="00486675"/>
    <w:rsid w:val="00487AF3"/>
    <w:rsid w:val="00492050"/>
    <w:rsid w:val="00492363"/>
    <w:rsid w:val="00492F29"/>
    <w:rsid w:val="00496DA8"/>
    <w:rsid w:val="00497F36"/>
    <w:rsid w:val="004A069F"/>
    <w:rsid w:val="004A0ED5"/>
    <w:rsid w:val="004A14E6"/>
    <w:rsid w:val="004A331C"/>
    <w:rsid w:val="004A4C12"/>
    <w:rsid w:val="004A5E19"/>
    <w:rsid w:val="004A70A1"/>
    <w:rsid w:val="004A77CB"/>
    <w:rsid w:val="004A7C6D"/>
    <w:rsid w:val="004B0B90"/>
    <w:rsid w:val="004B1EFB"/>
    <w:rsid w:val="004B4A15"/>
    <w:rsid w:val="004B5330"/>
    <w:rsid w:val="004B5A4C"/>
    <w:rsid w:val="004B5E8D"/>
    <w:rsid w:val="004B6EE6"/>
    <w:rsid w:val="004C16D9"/>
    <w:rsid w:val="004C1AFA"/>
    <w:rsid w:val="004C3653"/>
    <w:rsid w:val="004C4833"/>
    <w:rsid w:val="004C4B4B"/>
    <w:rsid w:val="004C4DD6"/>
    <w:rsid w:val="004C6560"/>
    <w:rsid w:val="004D0FD3"/>
    <w:rsid w:val="004D11BC"/>
    <w:rsid w:val="004D129B"/>
    <w:rsid w:val="004D16AE"/>
    <w:rsid w:val="004D302D"/>
    <w:rsid w:val="004D603A"/>
    <w:rsid w:val="004D7F77"/>
    <w:rsid w:val="004E0B0C"/>
    <w:rsid w:val="004E0E20"/>
    <w:rsid w:val="004E267F"/>
    <w:rsid w:val="004E59D0"/>
    <w:rsid w:val="004E75A8"/>
    <w:rsid w:val="004F0064"/>
    <w:rsid w:val="004F2651"/>
    <w:rsid w:val="004F2698"/>
    <w:rsid w:val="004F64DF"/>
    <w:rsid w:val="004F6715"/>
    <w:rsid w:val="004F67F0"/>
    <w:rsid w:val="004F6FEA"/>
    <w:rsid w:val="00500DAF"/>
    <w:rsid w:val="0050158C"/>
    <w:rsid w:val="0050455B"/>
    <w:rsid w:val="00504A0F"/>
    <w:rsid w:val="00505172"/>
    <w:rsid w:val="00505301"/>
    <w:rsid w:val="00511965"/>
    <w:rsid w:val="0051783E"/>
    <w:rsid w:val="005247C8"/>
    <w:rsid w:val="005272D9"/>
    <w:rsid w:val="005315C5"/>
    <w:rsid w:val="005338BA"/>
    <w:rsid w:val="00533D64"/>
    <w:rsid w:val="005350FC"/>
    <w:rsid w:val="0053554A"/>
    <w:rsid w:val="0053612B"/>
    <w:rsid w:val="00537178"/>
    <w:rsid w:val="005377E0"/>
    <w:rsid w:val="0054199A"/>
    <w:rsid w:val="00542263"/>
    <w:rsid w:val="0054546D"/>
    <w:rsid w:val="005454D7"/>
    <w:rsid w:val="00545645"/>
    <w:rsid w:val="00547B6C"/>
    <w:rsid w:val="00547E9D"/>
    <w:rsid w:val="005522D3"/>
    <w:rsid w:val="005542E6"/>
    <w:rsid w:val="00554DA8"/>
    <w:rsid w:val="0055533D"/>
    <w:rsid w:val="00560A35"/>
    <w:rsid w:val="00560E6F"/>
    <w:rsid w:val="00562A58"/>
    <w:rsid w:val="00562FE3"/>
    <w:rsid w:val="005645F3"/>
    <w:rsid w:val="00565550"/>
    <w:rsid w:val="00565647"/>
    <w:rsid w:val="00566CFC"/>
    <w:rsid w:val="005705B7"/>
    <w:rsid w:val="00573814"/>
    <w:rsid w:val="00574123"/>
    <w:rsid w:val="00580202"/>
    <w:rsid w:val="00582297"/>
    <w:rsid w:val="00582376"/>
    <w:rsid w:val="0058285F"/>
    <w:rsid w:val="00582A65"/>
    <w:rsid w:val="00583DC5"/>
    <w:rsid w:val="00586909"/>
    <w:rsid w:val="00593729"/>
    <w:rsid w:val="00593FD4"/>
    <w:rsid w:val="005962CE"/>
    <w:rsid w:val="00597633"/>
    <w:rsid w:val="00597EF3"/>
    <w:rsid w:val="005A0B71"/>
    <w:rsid w:val="005A366D"/>
    <w:rsid w:val="005A5E0A"/>
    <w:rsid w:val="005A7030"/>
    <w:rsid w:val="005A71F7"/>
    <w:rsid w:val="005B0437"/>
    <w:rsid w:val="005B0DC8"/>
    <w:rsid w:val="005B3974"/>
    <w:rsid w:val="005B4D93"/>
    <w:rsid w:val="005B5B6D"/>
    <w:rsid w:val="005C084B"/>
    <w:rsid w:val="005C2803"/>
    <w:rsid w:val="005C4E4A"/>
    <w:rsid w:val="005D0640"/>
    <w:rsid w:val="005D4AC3"/>
    <w:rsid w:val="005D557E"/>
    <w:rsid w:val="005E1625"/>
    <w:rsid w:val="005E236A"/>
    <w:rsid w:val="005E2935"/>
    <w:rsid w:val="005E2DD6"/>
    <w:rsid w:val="005E41F1"/>
    <w:rsid w:val="005E5200"/>
    <w:rsid w:val="005E568D"/>
    <w:rsid w:val="005E5FCB"/>
    <w:rsid w:val="005E68C1"/>
    <w:rsid w:val="005E73FB"/>
    <w:rsid w:val="005E787E"/>
    <w:rsid w:val="005F2B7C"/>
    <w:rsid w:val="005F2CD0"/>
    <w:rsid w:val="005F39CD"/>
    <w:rsid w:val="005F4A21"/>
    <w:rsid w:val="005F69F8"/>
    <w:rsid w:val="006033EC"/>
    <w:rsid w:val="006053A1"/>
    <w:rsid w:val="00606F59"/>
    <w:rsid w:val="006115D3"/>
    <w:rsid w:val="00612DA5"/>
    <w:rsid w:val="0061330A"/>
    <w:rsid w:val="006144D7"/>
    <w:rsid w:val="00615145"/>
    <w:rsid w:val="00621E76"/>
    <w:rsid w:val="006328F6"/>
    <w:rsid w:val="00633561"/>
    <w:rsid w:val="00633948"/>
    <w:rsid w:val="00643229"/>
    <w:rsid w:val="00643565"/>
    <w:rsid w:val="0064558A"/>
    <w:rsid w:val="006465B0"/>
    <w:rsid w:val="006471B9"/>
    <w:rsid w:val="00652B94"/>
    <w:rsid w:val="00653695"/>
    <w:rsid w:val="006546A3"/>
    <w:rsid w:val="00657604"/>
    <w:rsid w:val="006603FB"/>
    <w:rsid w:val="00665DF6"/>
    <w:rsid w:val="006673DA"/>
    <w:rsid w:val="0067100A"/>
    <w:rsid w:val="00671695"/>
    <w:rsid w:val="00672484"/>
    <w:rsid w:val="0067296A"/>
    <w:rsid w:val="00675AD1"/>
    <w:rsid w:val="00677E08"/>
    <w:rsid w:val="00681BED"/>
    <w:rsid w:val="00686396"/>
    <w:rsid w:val="00686E56"/>
    <w:rsid w:val="0068723E"/>
    <w:rsid w:val="00687862"/>
    <w:rsid w:val="00687C77"/>
    <w:rsid w:val="00691436"/>
    <w:rsid w:val="00691F73"/>
    <w:rsid w:val="0069322E"/>
    <w:rsid w:val="006956B5"/>
    <w:rsid w:val="00695A1F"/>
    <w:rsid w:val="006A07A1"/>
    <w:rsid w:val="006A1001"/>
    <w:rsid w:val="006A197E"/>
    <w:rsid w:val="006A2526"/>
    <w:rsid w:val="006A3767"/>
    <w:rsid w:val="006A3FCE"/>
    <w:rsid w:val="006A4E2D"/>
    <w:rsid w:val="006A5E1C"/>
    <w:rsid w:val="006A7956"/>
    <w:rsid w:val="006B0F23"/>
    <w:rsid w:val="006B252F"/>
    <w:rsid w:val="006B2E5E"/>
    <w:rsid w:val="006B536E"/>
    <w:rsid w:val="006B6B36"/>
    <w:rsid w:val="006C0967"/>
    <w:rsid w:val="006C1266"/>
    <w:rsid w:val="006C1FE5"/>
    <w:rsid w:val="006C3A80"/>
    <w:rsid w:val="006C46B2"/>
    <w:rsid w:val="006C720E"/>
    <w:rsid w:val="006C7D3A"/>
    <w:rsid w:val="006D0F01"/>
    <w:rsid w:val="006D1395"/>
    <w:rsid w:val="006D21C6"/>
    <w:rsid w:val="006D51AE"/>
    <w:rsid w:val="006D6D3D"/>
    <w:rsid w:val="006D7A4D"/>
    <w:rsid w:val="006D7B81"/>
    <w:rsid w:val="006E1FDD"/>
    <w:rsid w:val="006E2726"/>
    <w:rsid w:val="006E29C0"/>
    <w:rsid w:val="006E7007"/>
    <w:rsid w:val="006F033E"/>
    <w:rsid w:val="006F14F5"/>
    <w:rsid w:val="006F1F73"/>
    <w:rsid w:val="006F264B"/>
    <w:rsid w:val="006F4836"/>
    <w:rsid w:val="006F4B8B"/>
    <w:rsid w:val="006F65DE"/>
    <w:rsid w:val="006F6B23"/>
    <w:rsid w:val="00700266"/>
    <w:rsid w:val="00703B04"/>
    <w:rsid w:val="00704B84"/>
    <w:rsid w:val="00704CD0"/>
    <w:rsid w:val="00707297"/>
    <w:rsid w:val="00711B5F"/>
    <w:rsid w:val="007178A1"/>
    <w:rsid w:val="007227A4"/>
    <w:rsid w:val="007252DF"/>
    <w:rsid w:val="00726B64"/>
    <w:rsid w:val="00727314"/>
    <w:rsid w:val="007309CF"/>
    <w:rsid w:val="00734640"/>
    <w:rsid w:val="00734B8A"/>
    <w:rsid w:val="0074018C"/>
    <w:rsid w:val="00742547"/>
    <w:rsid w:val="00745881"/>
    <w:rsid w:val="00751D49"/>
    <w:rsid w:val="00752397"/>
    <w:rsid w:val="007531BA"/>
    <w:rsid w:val="007533D1"/>
    <w:rsid w:val="00756A09"/>
    <w:rsid w:val="007571A6"/>
    <w:rsid w:val="00761BFE"/>
    <w:rsid w:val="00763557"/>
    <w:rsid w:val="00767DAD"/>
    <w:rsid w:val="0077000E"/>
    <w:rsid w:val="00771703"/>
    <w:rsid w:val="00773B32"/>
    <w:rsid w:val="00773D4E"/>
    <w:rsid w:val="00775D18"/>
    <w:rsid w:val="007808F6"/>
    <w:rsid w:val="007812EB"/>
    <w:rsid w:val="007824ED"/>
    <w:rsid w:val="00783087"/>
    <w:rsid w:val="007853AE"/>
    <w:rsid w:val="00785EFE"/>
    <w:rsid w:val="00786DFA"/>
    <w:rsid w:val="00787694"/>
    <w:rsid w:val="00787E96"/>
    <w:rsid w:val="00792EAD"/>
    <w:rsid w:val="00793A57"/>
    <w:rsid w:val="007A26A0"/>
    <w:rsid w:val="007A289B"/>
    <w:rsid w:val="007A3040"/>
    <w:rsid w:val="007B016E"/>
    <w:rsid w:val="007B1996"/>
    <w:rsid w:val="007B1E6B"/>
    <w:rsid w:val="007B21DA"/>
    <w:rsid w:val="007B3D69"/>
    <w:rsid w:val="007B3F84"/>
    <w:rsid w:val="007B632D"/>
    <w:rsid w:val="007B66AC"/>
    <w:rsid w:val="007B7409"/>
    <w:rsid w:val="007C066E"/>
    <w:rsid w:val="007C176C"/>
    <w:rsid w:val="007C2812"/>
    <w:rsid w:val="007C2CBD"/>
    <w:rsid w:val="007C3C1E"/>
    <w:rsid w:val="007C4549"/>
    <w:rsid w:val="007C48B5"/>
    <w:rsid w:val="007C5348"/>
    <w:rsid w:val="007D0FFA"/>
    <w:rsid w:val="007D1BD3"/>
    <w:rsid w:val="007D1F7F"/>
    <w:rsid w:val="007D33D1"/>
    <w:rsid w:val="007D48CE"/>
    <w:rsid w:val="007D57BC"/>
    <w:rsid w:val="007D5DA9"/>
    <w:rsid w:val="007D639A"/>
    <w:rsid w:val="007D6E22"/>
    <w:rsid w:val="007D7A1F"/>
    <w:rsid w:val="007D7CBE"/>
    <w:rsid w:val="007E06BB"/>
    <w:rsid w:val="007E0A5D"/>
    <w:rsid w:val="007E2C74"/>
    <w:rsid w:val="007E3ABB"/>
    <w:rsid w:val="007E4954"/>
    <w:rsid w:val="007E4EDB"/>
    <w:rsid w:val="007F00BF"/>
    <w:rsid w:val="007F1429"/>
    <w:rsid w:val="007F1B72"/>
    <w:rsid w:val="007F2E4B"/>
    <w:rsid w:val="007F4F17"/>
    <w:rsid w:val="008006D6"/>
    <w:rsid w:val="00801994"/>
    <w:rsid w:val="00801B7F"/>
    <w:rsid w:val="00801BB9"/>
    <w:rsid w:val="0080240D"/>
    <w:rsid w:val="008028CA"/>
    <w:rsid w:val="00803895"/>
    <w:rsid w:val="008039D7"/>
    <w:rsid w:val="0080515A"/>
    <w:rsid w:val="0080545B"/>
    <w:rsid w:val="00806198"/>
    <w:rsid w:val="00806362"/>
    <w:rsid w:val="00807462"/>
    <w:rsid w:val="0081146F"/>
    <w:rsid w:val="00812A14"/>
    <w:rsid w:val="00812A84"/>
    <w:rsid w:val="00812BE5"/>
    <w:rsid w:val="0081424C"/>
    <w:rsid w:val="00814C18"/>
    <w:rsid w:val="00817773"/>
    <w:rsid w:val="0082159C"/>
    <w:rsid w:val="0082261C"/>
    <w:rsid w:val="008248B1"/>
    <w:rsid w:val="00827543"/>
    <w:rsid w:val="008305C1"/>
    <w:rsid w:val="00830D31"/>
    <w:rsid w:val="00830DC1"/>
    <w:rsid w:val="008337E9"/>
    <w:rsid w:val="008349F5"/>
    <w:rsid w:val="00836557"/>
    <w:rsid w:val="008409BA"/>
    <w:rsid w:val="008420DC"/>
    <w:rsid w:val="0084409A"/>
    <w:rsid w:val="008456E1"/>
    <w:rsid w:val="00845C86"/>
    <w:rsid w:val="0084637C"/>
    <w:rsid w:val="0084641E"/>
    <w:rsid w:val="0084719F"/>
    <w:rsid w:val="008477E0"/>
    <w:rsid w:val="00847EC2"/>
    <w:rsid w:val="00850057"/>
    <w:rsid w:val="008505F2"/>
    <w:rsid w:val="00850C41"/>
    <w:rsid w:val="0085104D"/>
    <w:rsid w:val="00851AE0"/>
    <w:rsid w:val="008556B2"/>
    <w:rsid w:val="008565C9"/>
    <w:rsid w:val="00857AD2"/>
    <w:rsid w:val="00860537"/>
    <w:rsid w:val="00860F09"/>
    <w:rsid w:val="0086153D"/>
    <w:rsid w:val="00865988"/>
    <w:rsid w:val="00867480"/>
    <w:rsid w:val="00867DE9"/>
    <w:rsid w:val="008778D4"/>
    <w:rsid w:val="00877BC4"/>
    <w:rsid w:val="00883798"/>
    <w:rsid w:val="0088504B"/>
    <w:rsid w:val="008854C8"/>
    <w:rsid w:val="00886AEB"/>
    <w:rsid w:val="00887169"/>
    <w:rsid w:val="00890A87"/>
    <w:rsid w:val="00891BB5"/>
    <w:rsid w:val="008934EF"/>
    <w:rsid w:val="00893FD6"/>
    <w:rsid w:val="00895207"/>
    <w:rsid w:val="00896251"/>
    <w:rsid w:val="008974EA"/>
    <w:rsid w:val="00897595"/>
    <w:rsid w:val="008A3299"/>
    <w:rsid w:val="008A45DF"/>
    <w:rsid w:val="008A46D2"/>
    <w:rsid w:val="008A4A9D"/>
    <w:rsid w:val="008A52CE"/>
    <w:rsid w:val="008A54A4"/>
    <w:rsid w:val="008A6077"/>
    <w:rsid w:val="008A71D0"/>
    <w:rsid w:val="008A7B72"/>
    <w:rsid w:val="008A7C67"/>
    <w:rsid w:val="008B0FD7"/>
    <w:rsid w:val="008B1403"/>
    <w:rsid w:val="008B33F1"/>
    <w:rsid w:val="008B3822"/>
    <w:rsid w:val="008B4B74"/>
    <w:rsid w:val="008B538A"/>
    <w:rsid w:val="008B6439"/>
    <w:rsid w:val="008B6897"/>
    <w:rsid w:val="008B6926"/>
    <w:rsid w:val="008B7A20"/>
    <w:rsid w:val="008C1559"/>
    <w:rsid w:val="008C2587"/>
    <w:rsid w:val="008C3665"/>
    <w:rsid w:val="008C43A8"/>
    <w:rsid w:val="008C5AA0"/>
    <w:rsid w:val="008C6AF0"/>
    <w:rsid w:val="008C6BA9"/>
    <w:rsid w:val="008D2B3B"/>
    <w:rsid w:val="008D4B7C"/>
    <w:rsid w:val="008D4D05"/>
    <w:rsid w:val="008D5BDA"/>
    <w:rsid w:val="008D64EB"/>
    <w:rsid w:val="008D70CB"/>
    <w:rsid w:val="008E37B6"/>
    <w:rsid w:val="008E7630"/>
    <w:rsid w:val="008F0BC5"/>
    <w:rsid w:val="008F0CB6"/>
    <w:rsid w:val="008F173B"/>
    <w:rsid w:val="008F195E"/>
    <w:rsid w:val="008F3F60"/>
    <w:rsid w:val="008F47FA"/>
    <w:rsid w:val="008F6BB6"/>
    <w:rsid w:val="0090119F"/>
    <w:rsid w:val="00904141"/>
    <w:rsid w:val="00905182"/>
    <w:rsid w:val="009052ED"/>
    <w:rsid w:val="0090663B"/>
    <w:rsid w:val="0091286A"/>
    <w:rsid w:val="00912D07"/>
    <w:rsid w:val="00912F69"/>
    <w:rsid w:val="00921272"/>
    <w:rsid w:val="0092276F"/>
    <w:rsid w:val="00923E35"/>
    <w:rsid w:val="00926F4A"/>
    <w:rsid w:val="00930793"/>
    <w:rsid w:val="0093665A"/>
    <w:rsid w:val="00940463"/>
    <w:rsid w:val="0094292B"/>
    <w:rsid w:val="00943EAC"/>
    <w:rsid w:val="00944353"/>
    <w:rsid w:val="00944C22"/>
    <w:rsid w:val="00945B0A"/>
    <w:rsid w:val="00946759"/>
    <w:rsid w:val="00946D46"/>
    <w:rsid w:val="00951C3A"/>
    <w:rsid w:val="009526A4"/>
    <w:rsid w:val="00952EC0"/>
    <w:rsid w:val="00952FCF"/>
    <w:rsid w:val="009574D2"/>
    <w:rsid w:val="009618D4"/>
    <w:rsid w:val="0096193B"/>
    <w:rsid w:val="00961E68"/>
    <w:rsid w:val="00962BC5"/>
    <w:rsid w:val="00967D59"/>
    <w:rsid w:val="00967F23"/>
    <w:rsid w:val="0097000C"/>
    <w:rsid w:val="00970C68"/>
    <w:rsid w:val="0097213A"/>
    <w:rsid w:val="009734C4"/>
    <w:rsid w:val="0097376C"/>
    <w:rsid w:val="00973B59"/>
    <w:rsid w:val="009819A7"/>
    <w:rsid w:val="00981B86"/>
    <w:rsid w:val="00983D9F"/>
    <w:rsid w:val="00985154"/>
    <w:rsid w:val="0098531E"/>
    <w:rsid w:val="0098669A"/>
    <w:rsid w:val="009868F3"/>
    <w:rsid w:val="009913AD"/>
    <w:rsid w:val="00991E63"/>
    <w:rsid w:val="009921E1"/>
    <w:rsid w:val="009933D1"/>
    <w:rsid w:val="00993CAC"/>
    <w:rsid w:val="00994188"/>
    <w:rsid w:val="00997732"/>
    <w:rsid w:val="009A0DA5"/>
    <w:rsid w:val="009A23DE"/>
    <w:rsid w:val="009A3299"/>
    <w:rsid w:val="009A4FB5"/>
    <w:rsid w:val="009A56DC"/>
    <w:rsid w:val="009A7144"/>
    <w:rsid w:val="009B0FE4"/>
    <w:rsid w:val="009B5790"/>
    <w:rsid w:val="009C077E"/>
    <w:rsid w:val="009C25C6"/>
    <w:rsid w:val="009C404C"/>
    <w:rsid w:val="009C4229"/>
    <w:rsid w:val="009C69F2"/>
    <w:rsid w:val="009C6B99"/>
    <w:rsid w:val="009C7252"/>
    <w:rsid w:val="009D169B"/>
    <w:rsid w:val="009D34B4"/>
    <w:rsid w:val="009D4436"/>
    <w:rsid w:val="009D4F62"/>
    <w:rsid w:val="009D53FE"/>
    <w:rsid w:val="009D5BE5"/>
    <w:rsid w:val="009D6662"/>
    <w:rsid w:val="009D6B6F"/>
    <w:rsid w:val="009D7EC5"/>
    <w:rsid w:val="009E2306"/>
    <w:rsid w:val="009E6AAE"/>
    <w:rsid w:val="009F18E2"/>
    <w:rsid w:val="009F28A7"/>
    <w:rsid w:val="009F47F3"/>
    <w:rsid w:val="00A042D6"/>
    <w:rsid w:val="00A06BFC"/>
    <w:rsid w:val="00A06D09"/>
    <w:rsid w:val="00A11283"/>
    <w:rsid w:val="00A12862"/>
    <w:rsid w:val="00A12F41"/>
    <w:rsid w:val="00A130A9"/>
    <w:rsid w:val="00A14D2D"/>
    <w:rsid w:val="00A15C4C"/>
    <w:rsid w:val="00A15DC7"/>
    <w:rsid w:val="00A16F0F"/>
    <w:rsid w:val="00A22ED7"/>
    <w:rsid w:val="00A230E0"/>
    <w:rsid w:val="00A2385A"/>
    <w:rsid w:val="00A24FB6"/>
    <w:rsid w:val="00A2660F"/>
    <w:rsid w:val="00A31586"/>
    <w:rsid w:val="00A32FAA"/>
    <w:rsid w:val="00A35994"/>
    <w:rsid w:val="00A3684F"/>
    <w:rsid w:val="00A40F21"/>
    <w:rsid w:val="00A41F49"/>
    <w:rsid w:val="00A42A2B"/>
    <w:rsid w:val="00A44DCE"/>
    <w:rsid w:val="00A452C0"/>
    <w:rsid w:val="00A469C8"/>
    <w:rsid w:val="00A479A3"/>
    <w:rsid w:val="00A505A8"/>
    <w:rsid w:val="00A52184"/>
    <w:rsid w:val="00A57A70"/>
    <w:rsid w:val="00A57BBE"/>
    <w:rsid w:val="00A608EF"/>
    <w:rsid w:val="00A60C79"/>
    <w:rsid w:val="00A60D5B"/>
    <w:rsid w:val="00A62FDF"/>
    <w:rsid w:val="00A64783"/>
    <w:rsid w:val="00A64F1D"/>
    <w:rsid w:val="00A67980"/>
    <w:rsid w:val="00A72042"/>
    <w:rsid w:val="00A7232B"/>
    <w:rsid w:val="00A73996"/>
    <w:rsid w:val="00A74624"/>
    <w:rsid w:val="00A75DE0"/>
    <w:rsid w:val="00A83F5D"/>
    <w:rsid w:val="00A84986"/>
    <w:rsid w:val="00A84DBE"/>
    <w:rsid w:val="00A85B67"/>
    <w:rsid w:val="00A86151"/>
    <w:rsid w:val="00A876C6"/>
    <w:rsid w:val="00A87EA3"/>
    <w:rsid w:val="00A91341"/>
    <w:rsid w:val="00A91575"/>
    <w:rsid w:val="00A92A3D"/>
    <w:rsid w:val="00A92A43"/>
    <w:rsid w:val="00A93975"/>
    <w:rsid w:val="00A944AA"/>
    <w:rsid w:val="00A9520D"/>
    <w:rsid w:val="00A95C4C"/>
    <w:rsid w:val="00A96E75"/>
    <w:rsid w:val="00A9720E"/>
    <w:rsid w:val="00AA5A47"/>
    <w:rsid w:val="00AA75DA"/>
    <w:rsid w:val="00AA7ADF"/>
    <w:rsid w:val="00AB1B6B"/>
    <w:rsid w:val="00AB2478"/>
    <w:rsid w:val="00AB7B6F"/>
    <w:rsid w:val="00AC16A1"/>
    <w:rsid w:val="00AC392F"/>
    <w:rsid w:val="00AC5165"/>
    <w:rsid w:val="00AC5D1C"/>
    <w:rsid w:val="00AC630F"/>
    <w:rsid w:val="00AD0796"/>
    <w:rsid w:val="00AD0E55"/>
    <w:rsid w:val="00AD2D7D"/>
    <w:rsid w:val="00AD5A3B"/>
    <w:rsid w:val="00AD5A48"/>
    <w:rsid w:val="00AE0D15"/>
    <w:rsid w:val="00AE2169"/>
    <w:rsid w:val="00AE2D84"/>
    <w:rsid w:val="00AE3423"/>
    <w:rsid w:val="00AE773C"/>
    <w:rsid w:val="00AE77C1"/>
    <w:rsid w:val="00AF004A"/>
    <w:rsid w:val="00AF10DD"/>
    <w:rsid w:val="00AF13BB"/>
    <w:rsid w:val="00B0062A"/>
    <w:rsid w:val="00B01898"/>
    <w:rsid w:val="00B02E2F"/>
    <w:rsid w:val="00B030C5"/>
    <w:rsid w:val="00B0392E"/>
    <w:rsid w:val="00B03DD3"/>
    <w:rsid w:val="00B04346"/>
    <w:rsid w:val="00B04376"/>
    <w:rsid w:val="00B055CB"/>
    <w:rsid w:val="00B06584"/>
    <w:rsid w:val="00B10B90"/>
    <w:rsid w:val="00B111C9"/>
    <w:rsid w:val="00B13744"/>
    <w:rsid w:val="00B15155"/>
    <w:rsid w:val="00B15E46"/>
    <w:rsid w:val="00B1750A"/>
    <w:rsid w:val="00B20D93"/>
    <w:rsid w:val="00B218E6"/>
    <w:rsid w:val="00B22A16"/>
    <w:rsid w:val="00B2384F"/>
    <w:rsid w:val="00B25065"/>
    <w:rsid w:val="00B3169A"/>
    <w:rsid w:val="00B33154"/>
    <w:rsid w:val="00B34163"/>
    <w:rsid w:val="00B365DF"/>
    <w:rsid w:val="00B37D41"/>
    <w:rsid w:val="00B40F8F"/>
    <w:rsid w:val="00B43DAA"/>
    <w:rsid w:val="00B4539A"/>
    <w:rsid w:val="00B45BB9"/>
    <w:rsid w:val="00B4653A"/>
    <w:rsid w:val="00B473DE"/>
    <w:rsid w:val="00B47796"/>
    <w:rsid w:val="00B5295E"/>
    <w:rsid w:val="00B530CC"/>
    <w:rsid w:val="00B54A56"/>
    <w:rsid w:val="00B54E48"/>
    <w:rsid w:val="00B569DC"/>
    <w:rsid w:val="00B57720"/>
    <w:rsid w:val="00B57B64"/>
    <w:rsid w:val="00B617AB"/>
    <w:rsid w:val="00B6192E"/>
    <w:rsid w:val="00B6231B"/>
    <w:rsid w:val="00B628EC"/>
    <w:rsid w:val="00B6369F"/>
    <w:rsid w:val="00B63948"/>
    <w:rsid w:val="00B72CB9"/>
    <w:rsid w:val="00B73233"/>
    <w:rsid w:val="00B73521"/>
    <w:rsid w:val="00B75D68"/>
    <w:rsid w:val="00B81195"/>
    <w:rsid w:val="00B81C3E"/>
    <w:rsid w:val="00B86BD0"/>
    <w:rsid w:val="00B86E1C"/>
    <w:rsid w:val="00B87B80"/>
    <w:rsid w:val="00B916F9"/>
    <w:rsid w:val="00B9536C"/>
    <w:rsid w:val="00B9787D"/>
    <w:rsid w:val="00BA0591"/>
    <w:rsid w:val="00BA0648"/>
    <w:rsid w:val="00BA10BF"/>
    <w:rsid w:val="00BA240C"/>
    <w:rsid w:val="00BA5056"/>
    <w:rsid w:val="00BA57F8"/>
    <w:rsid w:val="00BA67BA"/>
    <w:rsid w:val="00BB1018"/>
    <w:rsid w:val="00BB1DC7"/>
    <w:rsid w:val="00BB3FD7"/>
    <w:rsid w:val="00BB4673"/>
    <w:rsid w:val="00BB7C2A"/>
    <w:rsid w:val="00BC01D0"/>
    <w:rsid w:val="00BC1C1B"/>
    <w:rsid w:val="00BC1FB4"/>
    <w:rsid w:val="00BC269A"/>
    <w:rsid w:val="00BC2E02"/>
    <w:rsid w:val="00BC54C8"/>
    <w:rsid w:val="00BD01ED"/>
    <w:rsid w:val="00BD0637"/>
    <w:rsid w:val="00BD0E15"/>
    <w:rsid w:val="00BD5945"/>
    <w:rsid w:val="00BD7365"/>
    <w:rsid w:val="00BD759F"/>
    <w:rsid w:val="00BE12B2"/>
    <w:rsid w:val="00BE15A2"/>
    <w:rsid w:val="00BE15C9"/>
    <w:rsid w:val="00BE295D"/>
    <w:rsid w:val="00BE3353"/>
    <w:rsid w:val="00BE6CCA"/>
    <w:rsid w:val="00BF1833"/>
    <w:rsid w:val="00BF3F07"/>
    <w:rsid w:val="00BF4720"/>
    <w:rsid w:val="00BF5323"/>
    <w:rsid w:val="00C05114"/>
    <w:rsid w:val="00C06E56"/>
    <w:rsid w:val="00C10C21"/>
    <w:rsid w:val="00C11AA6"/>
    <w:rsid w:val="00C126C5"/>
    <w:rsid w:val="00C135C8"/>
    <w:rsid w:val="00C17F78"/>
    <w:rsid w:val="00C20AD9"/>
    <w:rsid w:val="00C22FC6"/>
    <w:rsid w:val="00C23CA5"/>
    <w:rsid w:val="00C240CF"/>
    <w:rsid w:val="00C25400"/>
    <w:rsid w:val="00C25A12"/>
    <w:rsid w:val="00C26022"/>
    <w:rsid w:val="00C33E2E"/>
    <w:rsid w:val="00C358DB"/>
    <w:rsid w:val="00C37FA9"/>
    <w:rsid w:val="00C41372"/>
    <w:rsid w:val="00C42937"/>
    <w:rsid w:val="00C47D4F"/>
    <w:rsid w:val="00C55063"/>
    <w:rsid w:val="00C61F75"/>
    <w:rsid w:val="00C62C86"/>
    <w:rsid w:val="00C67259"/>
    <w:rsid w:val="00C675CA"/>
    <w:rsid w:val="00C700F2"/>
    <w:rsid w:val="00C72E3D"/>
    <w:rsid w:val="00C74A80"/>
    <w:rsid w:val="00C74E42"/>
    <w:rsid w:val="00C7636F"/>
    <w:rsid w:val="00C8174E"/>
    <w:rsid w:val="00C86C95"/>
    <w:rsid w:val="00C91F7C"/>
    <w:rsid w:val="00C920C4"/>
    <w:rsid w:val="00C934BB"/>
    <w:rsid w:val="00C9511B"/>
    <w:rsid w:val="00C95DD0"/>
    <w:rsid w:val="00C96197"/>
    <w:rsid w:val="00C97E9D"/>
    <w:rsid w:val="00CA1865"/>
    <w:rsid w:val="00CA4193"/>
    <w:rsid w:val="00CA64C3"/>
    <w:rsid w:val="00CA64E2"/>
    <w:rsid w:val="00CB337E"/>
    <w:rsid w:val="00CB352F"/>
    <w:rsid w:val="00CB3EE0"/>
    <w:rsid w:val="00CB68FC"/>
    <w:rsid w:val="00CB7E14"/>
    <w:rsid w:val="00CB7FD8"/>
    <w:rsid w:val="00CC0F42"/>
    <w:rsid w:val="00CC146E"/>
    <w:rsid w:val="00CC1474"/>
    <w:rsid w:val="00CC4054"/>
    <w:rsid w:val="00CC5CD0"/>
    <w:rsid w:val="00CC7026"/>
    <w:rsid w:val="00CC79BF"/>
    <w:rsid w:val="00CD0CFE"/>
    <w:rsid w:val="00CD14B4"/>
    <w:rsid w:val="00CD4426"/>
    <w:rsid w:val="00CD4BA3"/>
    <w:rsid w:val="00CD4CE2"/>
    <w:rsid w:val="00CD5744"/>
    <w:rsid w:val="00CD6D6F"/>
    <w:rsid w:val="00CD6E55"/>
    <w:rsid w:val="00CD7456"/>
    <w:rsid w:val="00CE0D3A"/>
    <w:rsid w:val="00CE18A2"/>
    <w:rsid w:val="00CE3C0E"/>
    <w:rsid w:val="00CE6089"/>
    <w:rsid w:val="00CE6215"/>
    <w:rsid w:val="00CE63D0"/>
    <w:rsid w:val="00CE676F"/>
    <w:rsid w:val="00CE6E1B"/>
    <w:rsid w:val="00CF0B9B"/>
    <w:rsid w:val="00CF334E"/>
    <w:rsid w:val="00D02575"/>
    <w:rsid w:val="00D02C23"/>
    <w:rsid w:val="00D03E72"/>
    <w:rsid w:val="00D050C1"/>
    <w:rsid w:val="00D0636A"/>
    <w:rsid w:val="00D07DE8"/>
    <w:rsid w:val="00D14523"/>
    <w:rsid w:val="00D16254"/>
    <w:rsid w:val="00D168CE"/>
    <w:rsid w:val="00D205FF"/>
    <w:rsid w:val="00D20D32"/>
    <w:rsid w:val="00D2394A"/>
    <w:rsid w:val="00D24FAD"/>
    <w:rsid w:val="00D27958"/>
    <w:rsid w:val="00D30658"/>
    <w:rsid w:val="00D33F83"/>
    <w:rsid w:val="00D36270"/>
    <w:rsid w:val="00D401A9"/>
    <w:rsid w:val="00D42402"/>
    <w:rsid w:val="00D42A30"/>
    <w:rsid w:val="00D45AEA"/>
    <w:rsid w:val="00D46AB9"/>
    <w:rsid w:val="00D50C6E"/>
    <w:rsid w:val="00D547FA"/>
    <w:rsid w:val="00D54F3A"/>
    <w:rsid w:val="00D5517B"/>
    <w:rsid w:val="00D558E7"/>
    <w:rsid w:val="00D5725B"/>
    <w:rsid w:val="00D604E1"/>
    <w:rsid w:val="00D63576"/>
    <w:rsid w:val="00D64047"/>
    <w:rsid w:val="00D6415E"/>
    <w:rsid w:val="00D668E2"/>
    <w:rsid w:val="00D669A8"/>
    <w:rsid w:val="00D70CAF"/>
    <w:rsid w:val="00D72EDD"/>
    <w:rsid w:val="00D76D01"/>
    <w:rsid w:val="00D80A27"/>
    <w:rsid w:val="00D8144F"/>
    <w:rsid w:val="00D828F5"/>
    <w:rsid w:val="00D83BDE"/>
    <w:rsid w:val="00D84FEB"/>
    <w:rsid w:val="00D87743"/>
    <w:rsid w:val="00D91A28"/>
    <w:rsid w:val="00D92CAD"/>
    <w:rsid w:val="00D92F6D"/>
    <w:rsid w:val="00D9381A"/>
    <w:rsid w:val="00D94274"/>
    <w:rsid w:val="00D9542A"/>
    <w:rsid w:val="00D961BF"/>
    <w:rsid w:val="00D9681A"/>
    <w:rsid w:val="00D97A90"/>
    <w:rsid w:val="00DA0C82"/>
    <w:rsid w:val="00DA11EB"/>
    <w:rsid w:val="00DA181D"/>
    <w:rsid w:val="00DA1885"/>
    <w:rsid w:val="00DA2E1A"/>
    <w:rsid w:val="00DA3133"/>
    <w:rsid w:val="00DA4E4A"/>
    <w:rsid w:val="00DA5D2E"/>
    <w:rsid w:val="00DA5DC8"/>
    <w:rsid w:val="00DB271A"/>
    <w:rsid w:val="00DB2E75"/>
    <w:rsid w:val="00DB60CC"/>
    <w:rsid w:val="00DC02D1"/>
    <w:rsid w:val="00DC0ED0"/>
    <w:rsid w:val="00DC2A92"/>
    <w:rsid w:val="00DC5CD4"/>
    <w:rsid w:val="00DD0720"/>
    <w:rsid w:val="00DD08AA"/>
    <w:rsid w:val="00DD141F"/>
    <w:rsid w:val="00DD29C3"/>
    <w:rsid w:val="00DD2BC1"/>
    <w:rsid w:val="00DD2E80"/>
    <w:rsid w:val="00DD493E"/>
    <w:rsid w:val="00DD54E2"/>
    <w:rsid w:val="00DD62CA"/>
    <w:rsid w:val="00DE1B2B"/>
    <w:rsid w:val="00DE1CA8"/>
    <w:rsid w:val="00DE2789"/>
    <w:rsid w:val="00DE3A02"/>
    <w:rsid w:val="00DE3AE7"/>
    <w:rsid w:val="00DE3C54"/>
    <w:rsid w:val="00DE47B0"/>
    <w:rsid w:val="00DE5E52"/>
    <w:rsid w:val="00DE6304"/>
    <w:rsid w:val="00DE676E"/>
    <w:rsid w:val="00DF0093"/>
    <w:rsid w:val="00DF4254"/>
    <w:rsid w:val="00DF70D7"/>
    <w:rsid w:val="00DF7EE1"/>
    <w:rsid w:val="00E003A0"/>
    <w:rsid w:val="00E02776"/>
    <w:rsid w:val="00E02CFA"/>
    <w:rsid w:val="00E031AE"/>
    <w:rsid w:val="00E03EC7"/>
    <w:rsid w:val="00E04CBD"/>
    <w:rsid w:val="00E0509F"/>
    <w:rsid w:val="00E05CBB"/>
    <w:rsid w:val="00E06FB3"/>
    <w:rsid w:val="00E105DE"/>
    <w:rsid w:val="00E11FBA"/>
    <w:rsid w:val="00E1324E"/>
    <w:rsid w:val="00E210E1"/>
    <w:rsid w:val="00E2163C"/>
    <w:rsid w:val="00E2206C"/>
    <w:rsid w:val="00E22349"/>
    <w:rsid w:val="00E24D11"/>
    <w:rsid w:val="00E27B41"/>
    <w:rsid w:val="00E30760"/>
    <w:rsid w:val="00E307DD"/>
    <w:rsid w:val="00E308C4"/>
    <w:rsid w:val="00E32D10"/>
    <w:rsid w:val="00E360F1"/>
    <w:rsid w:val="00E37677"/>
    <w:rsid w:val="00E402B0"/>
    <w:rsid w:val="00E4100E"/>
    <w:rsid w:val="00E4233C"/>
    <w:rsid w:val="00E42567"/>
    <w:rsid w:val="00E4576D"/>
    <w:rsid w:val="00E45E3B"/>
    <w:rsid w:val="00E46541"/>
    <w:rsid w:val="00E51B62"/>
    <w:rsid w:val="00E55F6D"/>
    <w:rsid w:val="00E57D5A"/>
    <w:rsid w:val="00E60282"/>
    <w:rsid w:val="00E64657"/>
    <w:rsid w:val="00E71D1C"/>
    <w:rsid w:val="00E72FAB"/>
    <w:rsid w:val="00E7402D"/>
    <w:rsid w:val="00E75CF2"/>
    <w:rsid w:val="00E82F36"/>
    <w:rsid w:val="00E85FDB"/>
    <w:rsid w:val="00E874B4"/>
    <w:rsid w:val="00E90EC6"/>
    <w:rsid w:val="00E92461"/>
    <w:rsid w:val="00E94C65"/>
    <w:rsid w:val="00E963C3"/>
    <w:rsid w:val="00E9749A"/>
    <w:rsid w:val="00EA15A7"/>
    <w:rsid w:val="00EA1BEA"/>
    <w:rsid w:val="00EA2FCB"/>
    <w:rsid w:val="00EA6DB5"/>
    <w:rsid w:val="00EA778C"/>
    <w:rsid w:val="00EB043D"/>
    <w:rsid w:val="00EB6324"/>
    <w:rsid w:val="00EB7C00"/>
    <w:rsid w:val="00EC076C"/>
    <w:rsid w:val="00EC2F13"/>
    <w:rsid w:val="00EC34DF"/>
    <w:rsid w:val="00EC3E70"/>
    <w:rsid w:val="00EC4419"/>
    <w:rsid w:val="00EC7E01"/>
    <w:rsid w:val="00EC7F0A"/>
    <w:rsid w:val="00ED1674"/>
    <w:rsid w:val="00ED2364"/>
    <w:rsid w:val="00ED3170"/>
    <w:rsid w:val="00ED339B"/>
    <w:rsid w:val="00ED480C"/>
    <w:rsid w:val="00ED535D"/>
    <w:rsid w:val="00ED6CEC"/>
    <w:rsid w:val="00ED70A9"/>
    <w:rsid w:val="00ED7193"/>
    <w:rsid w:val="00ED7D72"/>
    <w:rsid w:val="00EE1244"/>
    <w:rsid w:val="00EE37A3"/>
    <w:rsid w:val="00EE420E"/>
    <w:rsid w:val="00EE7608"/>
    <w:rsid w:val="00EE7CA5"/>
    <w:rsid w:val="00EF07B0"/>
    <w:rsid w:val="00EF0FD8"/>
    <w:rsid w:val="00EF1449"/>
    <w:rsid w:val="00EF146D"/>
    <w:rsid w:val="00EF473F"/>
    <w:rsid w:val="00EF54E3"/>
    <w:rsid w:val="00F014B9"/>
    <w:rsid w:val="00F021BE"/>
    <w:rsid w:val="00F03C76"/>
    <w:rsid w:val="00F052D2"/>
    <w:rsid w:val="00F059C6"/>
    <w:rsid w:val="00F06D8E"/>
    <w:rsid w:val="00F07D33"/>
    <w:rsid w:val="00F10040"/>
    <w:rsid w:val="00F11915"/>
    <w:rsid w:val="00F13A13"/>
    <w:rsid w:val="00F15179"/>
    <w:rsid w:val="00F17485"/>
    <w:rsid w:val="00F17FD8"/>
    <w:rsid w:val="00F21B75"/>
    <w:rsid w:val="00F24418"/>
    <w:rsid w:val="00F24C55"/>
    <w:rsid w:val="00F277DD"/>
    <w:rsid w:val="00F301FA"/>
    <w:rsid w:val="00F33D55"/>
    <w:rsid w:val="00F357FC"/>
    <w:rsid w:val="00F35D35"/>
    <w:rsid w:val="00F35DD1"/>
    <w:rsid w:val="00F410A6"/>
    <w:rsid w:val="00F44C4A"/>
    <w:rsid w:val="00F457DF"/>
    <w:rsid w:val="00F5124E"/>
    <w:rsid w:val="00F52A52"/>
    <w:rsid w:val="00F53508"/>
    <w:rsid w:val="00F537F2"/>
    <w:rsid w:val="00F5426C"/>
    <w:rsid w:val="00F55CC3"/>
    <w:rsid w:val="00F574BC"/>
    <w:rsid w:val="00F61774"/>
    <w:rsid w:val="00F623CC"/>
    <w:rsid w:val="00F624F2"/>
    <w:rsid w:val="00F62506"/>
    <w:rsid w:val="00F65AC4"/>
    <w:rsid w:val="00F66578"/>
    <w:rsid w:val="00F66CB1"/>
    <w:rsid w:val="00F70A2B"/>
    <w:rsid w:val="00F70BB1"/>
    <w:rsid w:val="00F7244E"/>
    <w:rsid w:val="00F773A7"/>
    <w:rsid w:val="00F77F98"/>
    <w:rsid w:val="00F81707"/>
    <w:rsid w:val="00F81B1A"/>
    <w:rsid w:val="00F82EDD"/>
    <w:rsid w:val="00F843F9"/>
    <w:rsid w:val="00F84DC0"/>
    <w:rsid w:val="00F85F10"/>
    <w:rsid w:val="00F8672A"/>
    <w:rsid w:val="00F90DF4"/>
    <w:rsid w:val="00F9183F"/>
    <w:rsid w:val="00F94056"/>
    <w:rsid w:val="00F95358"/>
    <w:rsid w:val="00FA7487"/>
    <w:rsid w:val="00FB07A8"/>
    <w:rsid w:val="00FB14C6"/>
    <w:rsid w:val="00FB4B80"/>
    <w:rsid w:val="00FB4FED"/>
    <w:rsid w:val="00FB54A8"/>
    <w:rsid w:val="00FB5BCC"/>
    <w:rsid w:val="00FB7436"/>
    <w:rsid w:val="00FD1B95"/>
    <w:rsid w:val="00FD25C6"/>
    <w:rsid w:val="00FD2C18"/>
    <w:rsid w:val="00FD36F6"/>
    <w:rsid w:val="00FD418E"/>
    <w:rsid w:val="00FD4DB6"/>
    <w:rsid w:val="00FE126B"/>
    <w:rsid w:val="00FE4B85"/>
    <w:rsid w:val="00FE6A5D"/>
    <w:rsid w:val="00FF040A"/>
    <w:rsid w:val="00FF1037"/>
    <w:rsid w:val="00FF1588"/>
    <w:rsid w:val="00FF23A3"/>
    <w:rsid w:val="00FF4EEB"/>
    <w:rsid w:val="00FF5C89"/>
    <w:rsid w:val="00FF62B0"/>
    <w:rsid w:val="00FF692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E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195"/>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70219"/>
    <w:pPr>
      <w:spacing w:after="0" w:line="240" w:lineRule="auto"/>
      <w:jc w:val="center"/>
    </w:pPr>
    <w:rPr>
      <w:rFonts w:ascii="Times New Roman" w:eastAsia="Times New Roman" w:hAnsi="Times New Roman"/>
      <w:b/>
      <w:bCs/>
      <w:sz w:val="28"/>
      <w:szCs w:val="24"/>
    </w:rPr>
  </w:style>
  <w:style w:type="character" w:customStyle="1" w:styleId="TitleChar">
    <w:name w:val="Title Char"/>
    <w:link w:val="Title"/>
    <w:rsid w:val="00470219"/>
    <w:rPr>
      <w:rFonts w:ascii="Times New Roman" w:eastAsia="Times New Roman" w:hAnsi="Times New Roman" w:cs="Times New Roman"/>
      <w:b/>
      <w:bCs/>
      <w:sz w:val="28"/>
      <w:szCs w:val="24"/>
    </w:rPr>
  </w:style>
  <w:style w:type="paragraph" w:styleId="Footer">
    <w:name w:val="footer"/>
    <w:basedOn w:val="Normal"/>
    <w:link w:val="FooterChar"/>
    <w:uiPriority w:val="99"/>
    <w:unhideWhenUsed/>
    <w:rsid w:val="00470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219"/>
  </w:style>
  <w:style w:type="paragraph" w:styleId="Header">
    <w:name w:val="header"/>
    <w:basedOn w:val="Normal"/>
    <w:link w:val="HeaderChar"/>
    <w:uiPriority w:val="99"/>
    <w:unhideWhenUsed/>
    <w:rsid w:val="00470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219"/>
  </w:style>
  <w:style w:type="paragraph" w:styleId="BalloonText">
    <w:name w:val="Balloon Text"/>
    <w:basedOn w:val="Normal"/>
    <w:link w:val="BalloonTextChar"/>
    <w:uiPriority w:val="99"/>
    <w:semiHidden/>
    <w:unhideWhenUsed/>
    <w:rsid w:val="009C077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C077E"/>
    <w:rPr>
      <w:rFonts w:ascii="Tahoma" w:hAnsi="Tahoma" w:cs="Tahoma"/>
      <w:sz w:val="16"/>
      <w:szCs w:val="16"/>
    </w:rPr>
  </w:style>
  <w:style w:type="character" w:styleId="Hyperlink">
    <w:name w:val="Hyperlink"/>
    <w:uiPriority w:val="99"/>
    <w:unhideWhenUsed/>
    <w:rsid w:val="009526A4"/>
    <w:rPr>
      <w:color w:val="0000FF"/>
      <w:u w:val="single"/>
    </w:rPr>
  </w:style>
  <w:style w:type="paragraph" w:styleId="ListParagraph">
    <w:name w:val="List Paragraph"/>
    <w:basedOn w:val="Normal"/>
    <w:uiPriority w:val="34"/>
    <w:qFormat/>
    <w:rsid w:val="00C05114"/>
    <w:pPr>
      <w:ind w:left="720"/>
      <w:contextualSpacing/>
    </w:pPr>
  </w:style>
  <w:style w:type="table" w:styleId="TableGrid">
    <w:name w:val="Table Grid"/>
    <w:basedOn w:val="TableNormal"/>
    <w:uiPriority w:val="59"/>
    <w:rsid w:val="007D7A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AD5A3B"/>
    <w:rPr>
      <w:color w:val="605E5C"/>
      <w:shd w:val="clear" w:color="auto" w:fill="E1DFDD"/>
    </w:rPr>
  </w:style>
  <w:style w:type="paragraph" w:styleId="NormalWeb">
    <w:name w:val="Normal (Web)"/>
    <w:basedOn w:val="Normal"/>
    <w:uiPriority w:val="99"/>
    <w:semiHidden/>
    <w:unhideWhenUsed/>
    <w:rsid w:val="00156995"/>
    <w:pPr>
      <w:spacing w:before="100" w:beforeAutospacing="1" w:after="100" w:afterAutospacing="1" w:line="240" w:lineRule="auto"/>
    </w:pPr>
    <w:rPr>
      <w:rFonts w:ascii="Times New Roman" w:eastAsia="Times New Roman" w:hAnsi="Times New Roman"/>
      <w:sz w:val="24"/>
      <w:szCs w:val="24"/>
      <w:lang w:val="vi-VN" w:eastAsia="vi-VN"/>
    </w:rPr>
  </w:style>
  <w:style w:type="character" w:customStyle="1" w:styleId="vn4">
    <w:name w:val="vn_4"/>
    <w:basedOn w:val="DefaultParagraphFont"/>
    <w:rsid w:val="00156995"/>
  </w:style>
  <w:style w:type="paragraph" w:styleId="FootnoteText">
    <w:name w:val="footnote text"/>
    <w:basedOn w:val="Normal"/>
    <w:link w:val="FootnoteTextChar"/>
    <w:uiPriority w:val="99"/>
    <w:semiHidden/>
    <w:unhideWhenUsed/>
    <w:rsid w:val="007F00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00BF"/>
    <w:rPr>
      <w:lang w:val="en-US" w:eastAsia="en-US"/>
    </w:rPr>
  </w:style>
  <w:style w:type="character" w:styleId="FootnoteReference">
    <w:name w:val="footnote reference"/>
    <w:basedOn w:val="DefaultParagraphFont"/>
    <w:uiPriority w:val="99"/>
    <w:semiHidden/>
    <w:unhideWhenUsed/>
    <w:rsid w:val="007F00BF"/>
    <w:rPr>
      <w:vertAlign w:val="superscript"/>
    </w:rPr>
  </w:style>
  <w:style w:type="character" w:customStyle="1" w:styleId="UnresolvedMention2">
    <w:name w:val="Unresolved Mention2"/>
    <w:basedOn w:val="DefaultParagraphFont"/>
    <w:uiPriority w:val="99"/>
    <w:semiHidden/>
    <w:unhideWhenUsed/>
    <w:rsid w:val="00396D84"/>
    <w:rPr>
      <w:color w:val="605E5C"/>
      <w:shd w:val="clear" w:color="auto" w:fill="E1DFDD"/>
    </w:rPr>
  </w:style>
  <w:style w:type="character" w:customStyle="1" w:styleId="Vnbnnidung2">
    <w:name w:val="Văn bản nội dung (2)_"/>
    <w:link w:val="Vnbnnidung21"/>
    <w:uiPriority w:val="99"/>
    <w:rsid w:val="00097D72"/>
    <w:rPr>
      <w:sz w:val="30"/>
      <w:szCs w:val="30"/>
      <w:shd w:val="clear" w:color="auto" w:fill="FFFFFF"/>
    </w:rPr>
  </w:style>
  <w:style w:type="paragraph" w:customStyle="1" w:styleId="Vnbnnidung21">
    <w:name w:val="Văn bản nội dung (2)1"/>
    <w:basedOn w:val="Normal"/>
    <w:link w:val="Vnbnnidung2"/>
    <w:uiPriority w:val="99"/>
    <w:rsid w:val="00097D72"/>
    <w:pPr>
      <w:widowControl w:val="0"/>
      <w:shd w:val="clear" w:color="auto" w:fill="FFFFFF"/>
      <w:spacing w:before="600" w:after="120" w:line="379" w:lineRule="exact"/>
      <w:jc w:val="both"/>
    </w:pPr>
    <w:rPr>
      <w:sz w:val="30"/>
      <w:szCs w:val="30"/>
      <w:lang w:val="vi-VN" w:eastAsia="vi-VN"/>
    </w:rPr>
  </w:style>
  <w:style w:type="character" w:customStyle="1" w:styleId="fontstyle01">
    <w:name w:val="fontstyle01"/>
    <w:rsid w:val="002361EF"/>
    <w:rPr>
      <w:rFonts w:ascii="Times-Roman" w:hAnsi="Times-Roman" w:hint="default"/>
      <w:b w:val="0"/>
      <w:bCs w:val="0"/>
      <w:i w:val="0"/>
      <w:iCs w:val="0"/>
      <w:color w:val="000000"/>
      <w:sz w:val="28"/>
      <w:szCs w:val="28"/>
    </w:rPr>
  </w:style>
  <w:style w:type="character" w:customStyle="1" w:styleId="Vnbnnidung5">
    <w:name w:val="Văn bản nội dung (5)_"/>
    <w:link w:val="Vnbnnidung50"/>
    <w:uiPriority w:val="99"/>
    <w:rsid w:val="002361EF"/>
    <w:rPr>
      <w:b/>
      <w:bCs/>
      <w:sz w:val="28"/>
      <w:szCs w:val="28"/>
      <w:shd w:val="clear" w:color="auto" w:fill="FFFFFF"/>
    </w:rPr>
  </w:style>
  <w:style w:type="paragraph" w:customStyle="1" w:styleId="Vnbnnidung50">
    <w:name w:val="Văn bản nội dung (5)"/>
    <w:basedOn w:val="Normal"/>
    <w:link w:val="Vnbnnidung5"/>
    <w:uiPriority w:val="99"/>
    <w:rsid w:val="002361EF"/>
    <w:pPr>
      <w:widowControl w:val="0"/>
      <w:shd w:val="clear" w:color="auto" w:fill="FFFFFF"/>
      <w:spacing w:before="60" w:after="0" w:line="372" w:lineRule="exact"/>
      <w:jc w:val="center"/>
    </w:pPr>
    <w:rPr>
      <w:b/>
      <w:bCs/>
      <w:sz w:val="28"/>
      <w:szCs w:val="28"/>
      <w:lang w:val="vi-VN" w:eastAsia="vi-VN"/>
    </w:rPr>
  </w:style>
  <w:style w:type="character" w:customStyle="1" w:styleId="Tiu2">
    <w:name w:val="Tiêu đề #2_"/>
    <w:link w:val="Tiu20"/>
    <w:uiPriority w:val="99"/>
    <w:rsid w:val="00B365DF"/>
    <w:rPr>
      <w:b/>
      <w:bCs/>
      <w:sz w:val="28"/>
      <w:szCs w:val="28"/>
      <w:shd w:val="clear" w:color="auto" w:fill="FFFFFF"/>
    </w:rPr>
  </w:style>
  <w:style w:type="paragraph" w:customStyle="1" w:styleId="Tiu20">
    <w:name w:val="Tiêu đề #2"/>
    <w:basedOn w:val="Normal"/>
    <w:link w:val="Tiu2"/>
    <w:uiPriority w:val="99"/>
    <w:rsid w:val="00B365DF"/>
    <w:pPr>
      <w:widowControl w:val="0"/>
      <w:shd w:val="clear" w:color="auto" w:fill="FFFFFF"/>
      <w:spacing w:after="120" w:line="240" w:lineRule="atLeast"/>
      <w:outlineLvl w:val="1"/>
    </w:pPr>
    <w:rPr>
      <w:b/>
      <w:bCs/>
      <w:sz w:val="28"/>
      <w:szCs w:val="28"/>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195"/>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70219"/>
    <w:pPr>
      <w:spacing w:after="0" w:line="240" w:lineRule="auto"/>
      <w:jc w:val="center"/>
    </w:pPr>
    <w:rPr>
      <w:rFonts w:ascii="Times New Roman" w:eastAsia="Times New Roman" w:hAnsi="Times New Roman"/>
      <w:b/>
      <w:bCs/>
      <w:sz w:val="28"/>
      <w:szCs w:val="24"/>
    </w:rPr>
  </w:style>
  <w:style w:type="character" w:customStyle="1" w:styleId="TitleChar">
    <w:name w:val="Title Char"/>
    <w:link w:val="Title"/>
    <w:rsid w:val="00470219"/>
    <w:rPr>
      <w:rFonts w:ascii="Times New Roman" w:eastAsia="Times New Roman" w:hAnsi="Times New Roman" w:cs="Times New Roman"/>
      <w:b/>
      <w:bCs/>
      <w:sz w:val="28"/>
      <w:szCs w:val="24"/>
    </w:rPr>
  </w:style>
  <w:style w:type="paragraph" w:styleId="Footer">
    <w:name w:val="footer"/>
    <w:basedOn w:val="Normal"/>
    <w:link w:val="FooterChar"/>
    <w:uiPriority w:val="99"/>
    <w:unhideWhenUsed/>
    <w:rsid w:val="00470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219"/>
  </w:style>
  <w:style w:type="paragraph" w:styleId="Header">
    <w:name w:val="header"/>
    <w:basedOn w:val="Normal"/>
    <w:link w:val="HeaderChar"/>
    <w:uiPriority w:val="99"/>
    <w:unhideWhenUsed/>
    <w:rsid w:val="00470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219"/>
  </w:style>
  <w:style w:type="paragraph" w:styleId="BalloonText">
    <w:name w:val="Balloon Text"/>
    <w:basedOn w:val="Normal"/>
    <w:link w:val="BalloonTextChar"/>
    <w:uiPriority w:val="99"/>
    <w:semiHidden/>
    <w:unhideWhenUsed/>
    <w:rsid w:val="009C077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C077E"/>
    <w:rPr>
      <w:rFonts w:ascii="Tahoma" w:hAnsi="Tahoma" w:cs="Tahoma"/>
      <w:sz w:val="16"/>
      <w:szCs w:val="16"/>
    </w:rPr>
  </w:style>
  <w:style w:type="character" w:styleId="Hyperlink">
    <w:name w:val="Hyperlink"/>
    <w:uiPriority w:val="99"/>
    <w:unhideWhenUsed/>
    <w:rsid w:val="009526A4"/>
    <w:rPr>
      <w:color w:val="0000FF"/>
      <w:u w:val="single"/>
    </w:rPr>
  </w:style>
  <w:style w:type="paragraph" w:styleId="ListParagraph">
    <w:name w:val="List Paragraph"/>
    <w:basedOn w:val="Normal"/>
    <w:uiPriority w:val="34"/>
    <w:qFormat/>
    <w:rsid w:val="00C05114"/>
    <w:pPr>
      <w:ind w:left="720"/>
      <w:contextualSpacing/>
    </w:pPr>
  </w:style>
  <w:style w:type="table" w:styleId="TableGrid">
    <w:name w:val="Table Grid"/>
    <w:basedOn w:val="TableNormal"/>
    <w:uiPriority w:val="59"/>
    <w:rsid w:val="007D7A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AD5A3B"/>
    <w:rPr>
      <w:color w:val="605E5C"/>
      <w:shd w:val="clear" w:color="auto" w:fill="E1DFDD"/>
    </w:rPr>
  </w:style>
  <w:style w:type="paragraph" w:styleId="NormalWeb">
    <w:name w:val="Normal (Web)"/>
    <w:basedOn w:val="Normal"/>
    <w:uiPriority w:val="99"/>
    <w:semiHidden/>
    <w:unhideWhenUsed/>
    <w:rsid w:val="00156995"/>
    <w:pPr>
      <w:spacing w:before="100" w:beforeAutospacing="1" w:after="100" w:afterAutospacing="1" w:line="240" w:lineRule="auto"/>
    </w:pPr>
    <w:rPr>
      <w:rFonts w:ascii="Times New Roman" w:eastAsia="Times New Roman" w:hAnsi="Times New Roman"/>
      <w:sz w:val="24"/>
      <w:szCs w:val="24"/>
      <w:lang w:val="vi-VN" w:eastAsia="vi-VN"/>
    </w:rPr>
  </w:style>
  <w:style w:type="character" w:customStyle="1" w:styleId="vn4">
    <w:name w:val="vn_4"/>
    <w:basedOn w:val="DefaultParagraphFont"/>
    <w:rsid w:val="00156995"/>
  </w:style>
  <w:style w:type="paragraph" w:styleId="FootnoteText">
    <w:name w:val="footnote text"/>
    <w:basedOn w:val="Normal"/>
    <w:link w:val="FootnoteTextChar"/>
    <w:uiPriority w:val="99"/>
    <w:semiHidden/>
    <w:unhideWhenUsed/>
    <w:rsid w:val="007F00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00BF"/>
    <w:rPr>
      <w:lang w:val="en-US" w:eastAsia="en-US"/>
    </w:rPr>
  </w:style>
  <w:style w:type="character" w:styleId="FootnoteReference">
    <w:name w:val="footnote reference"/>
    <w:basedOn w:val="DefaultParagraphFont"/>
    <w:uiPriority w:val="99"/>
    <w:semiHidden/>
    <w:unhideWhenUsed/>
    <w:rsid w:val="007F00BF"/>
    <w:rPr>
      <w:vertAlign w:val="superscript"/>
    </w:rPr>
  </w:style>
  <w:style w:type="character" w:customStyle="1" w:styleId="UnresolvedMention2">
    <w:name w:val="Unresolved Mention2"/>
    <w:basedOn w:val="DefaultParagraphFont"/>
    <w:uiPriority w:val="99"/>
    <w:semiHidden/>
    <w:unhideWhenUsed/>
    <w:rsid w:val="00396D84"/>
    <w:rPr>
      <w:color w:val="605E5C"/>
      <w:shd w:val="clear" w:color="auto" w:fill="E1DFDD"/>
    </w:rPr>
  </w:style>
  <w:style w:type="character" w:customStyle="1" w:styleId="Vnbnnidung2">
    <w:name w:val="Văn bản nội dung (2)_"/>
    <w:link w:val="Vnbnnidung21"/>
    <w:uiPriority w:val="99"/>
    <w:rsid w:val="00097D72"/>
    <w:rPr>
      <w:sz w:val="30"/>
      <w:szCs w:val="30"/>
      <w:shd w:val="clear" w:color="auto" w:fill="FFFFFF"/>
    </w:rPr>
  </w:style>
  <w:style w:type="paragraph" w:customStyle="1" w:styleId="Vnbnnidung21">
    <w:name w:val="Văn bản nội dung (2)1"/>
    <w:basedOn w:val="Normal"/>
    <w:link w:val="Vnbnnidung2"/>
    <w:uiPriority w:val="99"/>
    <w:rsid w:val="00097D72"/>
    <w:pPr>
      <w:widowControl w:val="0"/>
      <w:shd w:val="clear" w:color="auto" w:fill="FFFFFF"/>
      <w:spacing w:before="600" w:after="120" w:line="379" w:lineRule="exact"/>
      <w:jc w:val="both"/>
    </w:pPr>
    <w:rPr>
      <w:sz w:val="30"/>
      <w:szCs w:val="30"/>
      <w:lang w:val="vi-VN" w:eastAsia="vi-VN"/>
    </w:rPr>
  </w:style>
  <w:style w:type="character" w:customStyle="1" w:styleId="fontstyle01">
    <w:name w:val="fontstyle01"/>
    <w:rsid w:val="002361EF"/>
    <w:rPr>
      <w:rFonts w:ascii="Times-Roman" w:hAnsi="Times-Roman" w:hint="default"/>
      <w:b w:val="0"/>
      <w:bCs w:val="0"/>
      <w:i w:val="0"/>
      <w:iCs w:val="0"/>
      <w:color w:val="000000"/>
      <w:sz w:val="28"/>
      <w:szCs w:val="28"/>
    </w:rPr>
  </w:style>
  <w:style w:type="character" w:customStyle="1" w:styleId="Vnbnnidung5">
    <w:name w:val="Văn bản nội dung (5)_"/>
    <w:link w:val="Vnbnnidung50"/>
    <w:uiPriority w:val="99"/>
    <w:rsid w:val="002361EF"/>
    <w:rPr>
      <w:b/>
      <w:bCs/>
      <w:sz w:val="28"/>
      <w:szCs w:val="28"/>
      <w:shd w:val="clear" w:color="auto" w:fill="FFFFFF"/>
    </w:rPr>
  </w:style>
  <w:style w:type="paragraph" w:customStyle="1" w:styleId="Vnbnnidung50">
    <w:name w:val="Văn bản nội dung (5)"/>
    <w:basedOn w:val="Normal"/>
    <w:link w:val="Vnbnnidung5"/>
    <w:uiPriority w:val="99"/>
    <w:rsid w:val="002361EF"/>
    <w:pPr>
      <w:widowControl w:val="0"/>
      <w:shd w:val="clear" w:color="auto" w:fill="FFFFFF"/>
      <w:spacing w:before="60" w:after="0" w:line="372" w:lineRule="exact"/>
      <w:jc w:val="center"/>
    </w:pPr>
    <w:rPr>
      <w:b/>
      <w:bCs/>
      <w:sz w:val="28"/>
      <w:szCs w:val="28"/>
      <w:lang w:val="vi-VN" w:eastAsia="vi-VN"/>
    </w:rPr>
  </w:style>
  <w:style w:type="character" w:customStyle="1" w:styleId="Tiu2">
    <w:name w:val="Tiêu đề #2_"/>
    <w:link w:val="Tiu20"/>
    <w:uiPriority w:val="99"/>
    <w:rsid w:val="00B365DF"/>
    <w:rPr>
      <w:b/>
      <w:bCs/>
      <w:sz w:val="28"/>
      <w:szCs w:val="28"/>
      <w:shd w:val="clear" w:color="auto" w:fill="FFFFFF"/>
    </w:rPr>
  </w:style>
  <w:style w:type="paragraph" w:customStyle="1" w:styleId="Tiu20">
    <w:name w:val="Tiêu đề #2"/>
    <w:basedOn w:val="Normal"/>
    <w:link w:val="Tiu2"/>
    <w:uiPriority w:val="99"/>
    <w:rsid w:val="00B365DF"/>
    <w:pPr>
      <w:widowControl w:val="0"/>
      <w:shd w:val="clear" w:color="auto" w:fill="FFFFFF"/>
      <w:spacing w:after="120" w:line="240" w:lineRule="atLeast"/>
      <w:outlineLvl w:val="1"/>
    </w:pPr>
    <w:rPr>
      <w:b/>
      <w:bCs/>
      <w:sz w:val="28"/>
      <w:szCs w:val="28"/>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28034">
      <w:bodyDiv w:val="1"/>
      <w:marLeft w:val="0"/>
      <w:marRight w:val="0"/>
      <w:marTop w:val="0"/>
      <w:marBottom w:val="0"/>
      <w:divBdr>
        <w:top w:val="none" w:sz="0" w:space="0" w:color="auto"/>
        <w:left w:val="none" w:sz="0" w:space="0" w:color="auto"/>
        <w:bottom w:val="none" w:sz="0" w:space="0" w:color="auto"/>
        <w:right w:val="none" w:sz="0" w:space="0" w:color="auto"/>
      </w:divBdr>
    </w:div>
    <w:div w:id="61606787">
      <w:bodyDiv w:val="1"/>
      <w:marLeft w:val="0"/>
      <w:marRight w:val="0"/>
      <w:marTop w:val="0"/>
      <w:marBottom w:val="0"/>
      <w:divBdr>
        <w:top w:val="none" w:sz="0" w:space="0" w:color="auto"/>
        <w:left w:val="none" w:sz="0" w:space="0" w:color="auto"/>
        <w:bottom w:val="none" w:sz="0" w:space="0" w:color="auto"/>
        <w:right w:val="none" w:sz="0" w:space="0" w:color="auto"/>
      </w:divBdr>
    </w:div>
    <w:div w:id="160586400">
      <w:bodyDiv w:val="1"/>
      <w:marLeft w:val="0"/>
      <w:marRight w:val="0"/>
      <w:marTop w:val="0"/>
      <w:marBottom w:val="0"/>
      <w:divBdr>
        <w:top w:val="none" w:sz="0" w:space="0" w:color="auto"/>
        <w:left w:val="none" w:sz="0" w:space="0" w:color="auto"/>
        <w:bottom w:val="none" w:sz="0" w:space="0" w:color="auto"/>
        <w:right w:val="none" w:sz="0" w:space="0" w:color="auto"/>
      </w:divBdr>
    </w:div>
    <w:div w:id="257711145">
      <w:bodyDiv w:val="1"/>
      <w:marLeft w:val="0"/>
      <w:marRight w:val="0"/>
      <w:marTop w:val="0"/>
      <w:marBottom w:val="0"/>
      <w:divBdr>
        <w:top w:val="none" w:sz="0" w:space="0" w:color="auto"/>
        <w:left w:val="none" w:sz="0" w:space="0" w:color="auto"/>
        <w:bottom w:val="none" w:sz="0" w:space="0" w:color="auto"/>
        <w:right w:val="none" w:sz="0" w:space="0" w:color="auto"/>
      </w:divBdr>
    </w:div>
    <w:div w:id="300383940">
      <w:bodyDiv w:val="1"/>
      <w:marLeft w:val="0"/>
      <w:marRight w:val="0"/>
      <w:marTop w:val="0"/>
      <w:marBottom w:val="0"/>
      <w:divBdr>
        <w:top w:val="none" w:sz="0" w:space="0" w:color="auto"/>
        <w:left w:val="none" w:sz="0" w:space="0" w:color="auto"/>
        <w:bottom w:val="none" w:sz="0" w:space="0" w:color="auto"/>
        <w:right w:val="none" w:sz="0" w:space="0" w:color="auto"/>
      </w:divBdr>
    </w:div>
    <w:div w:id="358776348">
      <w:bodyDiv w:val="1"/>
      <w:marLeft w:val="0"/>
      <w:marRight w:val="0"/>
      <w:marTop w:val="0"/>
      <w:marBottom w:val="0"/>
      <w:divBdr>
        <w:top w:val="none" w:sz="0" w:space="0" w:color="auto"/>
        <w:left w:val="none" w:sz="0" w:space="0" w:color="auto"/>
        <w:bottom w:val="none" w:sz="0" w:space="0" w:color="auto"/>
        <w:right w:val="none" w:sz="0" w:space="0" w:color="auto"/>
      </w:divBdr>
    </w:div>
    <w:div w:id="427309912">
      <w:bodyDiv w:val="1"/>
      <w:marLeft w:val="0"/>
      <w:marRight w:val="0"/>
      <w:marTop w:val="0"/>
      <w:marBottom w:val="0"/>
      <w:divBdr>
        <w:top w:val="none" w:sz="0" w:space="0" w:color="auto"/>
        <w:left w:val="none" w:sz="0" w:space="0" w:color="auto"/>
        <w:bottom w:val="none" w:sz="0" w:space="0" w:color="auto"/>
        <w:right w:val="none" w:sz="0" w:space="0" w:color="auto"/>
      </w:divBdr>
    </w:div>
    <w:div w:id="432239333">
      <w:bodyDiv w:val="1"/>
      <w:marLeft w:val="0"/>
      <w:marRight w:val="0"/>
      <w:marTop w:val="0"/>
      <w:marBottom w:val="0"/>
      <w:divBdr>
        <w:top w:val="none" w:sz="0" w:space="0" w:color="auto"/>
        <w:left w:val="none" w:sz="0" w:space="0" w:color="auto"/>
        <w:bottom w:val="none" w:sz="0" w:space="0" w:color="auto"/>
        <w:right w:val="none" w:sz="0" w:space="0" w:color="auto"/>
      </w:divBdr>
    </w:div>
    <w:div w:id="479687731">
      <w:bodyDiv w:val="1"/>
      <w:marLeft w:val="0"/>
      <w:marRight w:val="0"/>
      <w:marTop w:val="0"/>
      <w:marBottom w:val="0"/>
      <w:divBdr>
        <w:top w:val="none" w:sz="0" w:space="0" w:color="auto"/>
        <w:left w:val="none" w:sz="0" w:space="0" w:color="auto"/>
        <w:bottom w:val="none" w:sz="0" w:space="0" w:color="auto"/>
        <w:right w:val="none" w:sz="0" w:space="0" w:color="auto"/>
      </w:divBdr>
    </w:div>
    <w:div w:id="544289796">
      <w:bodyDiv w:val="1"/>
      <w:marLeft w:val="0"/>
      <w:marRight w:val="0"/>
      <w:marTop w:val="0"/>
      <w:marBottom w:val="0"/>
      <w:divBdr>
        <w:top w:val="none" w:sz="0" w:space="0" w:color="auto"/>
        <w:left w:val="none" w:sz="0" w:space="0" w:color="auto"/>
        <w:bottom w:val="none" w:sz="0" w:space="0" w:color="auto"/>
        <w:right w:val="none" w:sz="0" w:space="0" w:color="auto"/>
      </w:divBdr>
    </w:div>
    <w:div w:id="648050830">
      <w:bodyDiv w:val="1"/>
      <w:marLeft w:val="0"/>
      <w:marRight w:val="0"/>
      <w:marTop w:val="0"/>
      <w:marBottom w:val="0"/>
      <w:divBdr>
        <w:top w:val="none" w:sz="0" w:space="0" w:color="auto"/>
        <w:left w:val="none" w:sz="0" w:space="0" w:color="auto"/>
        <w:bottom w:val="none" w:sz="0" w:space="0" w:color="auto"/>
        <w:right w:val="none" w:sz="0" w:space="0" w:color="auto"/>
      </w:divBdr>
    </w:div>
    <w:div w:id="656958165">
      <w:bodyDiv w:val="1"/>
      <w:marLeft w:val="0"/>
      <w:marRight w:val="0"/>
      <w:marTop w:val="0"/>
      <w:marBottom w:val="0"/>
      <w:divBdr>
        <w:top w:val="none" w:sz="0" w:space="0" w:color="auto"/>
        <w:left w:val="none" w:sz="0" w:space="0" w:color="auto"/>
        <w:bottom w:val="none" w:sz="0" w:space="0" w:color="auto"/>
        <w:right w:val="none" w:sz="0" w:space="0" w:color="auto"/>
      </w:divBdr>
    </w:div>
    <w:div w:id="774902155">
      <w:bodyDiv w:val="1"/>
      <w:marLeft w:val="0"/>
      <w:marRight w:val="0"/>
      <w:marTop w:val="0"/>
      <w:marBottom w:val="0"/>
      <w:divBdr>
        <w:top w:val="none" w:sz="0" w:space="0" w:color="auto"/>
        <w:left w:val="none" w:sz="0" w:space="0" w:color="auto"/>
        <w:bottom w:val="none" w:sz="0" w:space="0" w:color="auto"/>
        <w:right w:val="none" w:sz="0" w:space="0" w:color="auto"/>
      </w:divBdr>
    </w:div>
    <w:div w:id="780614243">
      <w:bodyDiv w:val="1"/>
      <w:marLeft w:val="0"/>
      <w:marRight w:val="0"/>
      <w:marTop w:val="0"/>
      <w:marBottom w:val="0"/>
      <w:divBdr>
        <w:top w:val="none" w:sz="0" w:space="0" w:color="auto"/>
        <w:left w:val="none" w:sz="0" w:space="0" w:color="auto"/>
        <w:bottom w:val="none" w:sz="0" w:space="0" w:color="auto"/>
        <w:right w:val="none" w:sz="0" w:space="0" w:color="auto"/>
      </w:divBdr>
    </w:div>
    <w:div w:id="871304636">
      <w:bodyDiv w:val="1"/>
      <w:marLeft w:val="0"/>
      <w:marRight w:val="0"/>
      <w:marTop w:val="0"/>
      <w:marBottom w:val="0"/>
      <w:divBdr>
        <w:top w:val="none" w:sz="0" w:space="0" w:color="auto"/>
        <w:left w:val="none" w:sz="0" w:space="0" w:color="auto"/>
        <w:bottom w:val="none" w:sz="0" w:space="0" w:color="auto"/>
        <w:right w:val="none" w:sz="0" w:space="0" w:color="auto"/>
      </w:divBdr>
    </w:div>
    <w:div w:id="943457679">
      <w:bodyDiv w:val="1"/>
      <w:marLeft w:val="0"/>
      <w:marRight w:val="0"/>
      <w:marTop w:val="0"/>
      <w:marBottom w:val="0"/>
      <w:divBdr>
        <w:top w:val="none" w:sz="0" w:space="0" w:color="auto"/>
        <w:left w:val="none" w:sz="0" w:space="0" w:color="auto"/>
        <w:bottom w:val="none" w:sz="0" w:space="0" w:color="auto"/>
        <w:right w:val="none" w:sz="0" w:space="0" w:color="auto"/>
      </w:divBdr>
    </w:div>
    <w:div w:id="959216303">
      <w:bodyDiv w:val="1"/>
      <w:marLeft w:val="0"/>
      <w:marRight w:val="0"/>
      <w:marTop w:val="0"/>
      <w:marBottom w:val="0"/>
      <w:divBdr>
        <w:top w:val="none" w:sz="0" w:space="0" w:color="auto"/>
        <w:left w:val="none" w:sz="0" w:space="0" w:color="auto"/>
        <w:bottom w:val="none" w:sz="0" w:space="0" w:color="auto"/>
        <w:right w:val="none" w:sz="0" w:space="0" w:color="auto"/>
      </w:divBdr>
    </w:div>
    <w:div w:id="1070889263">
      <w:bodyDiv w:val="1"/>
      <w:marLeft w:val="0"/>
      <w:marRight w:val="0"/>
      <w:marTop w:val="0"/>
      <w:marBottom w:val="0"/>
      <w:divBdr>
        <w:top w:val="none" w:sz="0" w:space="0" w:color="auto"/>
        <w:left w:val="none" w:sz="0" w:space="0" w:color="auto"/>
        <w:bottom w:val="none" w:sz="0" w:space="0" w:color="auto"/>
        <w:right w:val="none" w:sz="0" w:space="0" w:color="auto"/>
      </w:divBdr>
    </w:div>
    <w:div w:id="1095714139">
      <w:bodyDiv w:val="1"/>
      <w:marLeft w:val="0"/>
      <w:marRight w:val="0"/>
      <w:marTop w:val="0"/>
      <w:marBottom w:val="0"/>
      <w:divBdr>
        <w:top w:val="none" w:sz="0" w:space="0" w:color="auto"/>
        <w:left w:val="none" w:sz="0" w:space="0" w:color="auto"/>
        <w:bottom w:val="none" w:sz="0" w:space="0" w:color="auto"/>
        <w:right w:val="none" w:sz="0" w:space="0" w:color="auto"/>
      </w:divBdr>
    </w:div>
    <w:div w:id="1098790955">
      <w:bodyDiv w:val="1"/>
      <w:marLeft w:val="0"/>
      <w:marRight w:val="0"/>
      <w:marTop w:val="0"/>
      <w:marBottom w:val="0"/>
      <w:divBdr>
        <w:top w:val="none" w:sz="0" w:space="0" w:color="auto"/>
        <w:left w:val="none" w:sz="0" w:space="0" w:color="auto"/>
        <w:bottom w:val="none" w:sz="0" w:space="0" w:color="auto"/>
        <w:right w:val="none" w:sz="0" w:space="0" w:color="auto"/>
      </w:divBdr>
    </w:div>
    <w:div w:id="1214586990">
      <w:bodyDiv w:val="1"/>
      <w:marLeft w:val="0"/>
      <w:marRight w:val="0"/>
      <w:marTop w:val="0"/>
      <w:marBottom w:val="0"/>
      <w:divBdr>
        <w:top w:val="none" w:sz="0" w:space="0" w:color="auto"/>
        <w:left w:val="none" w:sz="0" w:space="0" w:color="auto"/>
        <w:bottom w:val="none" w:sz="0" w:space="0" w:color="auto"/>
        <w:right w:val="none" w:sz="0" w:space="0" w:color="auto"/>
      </w:divBdr>
    </w:div>
    <w:div w:id="1343820005">
      <w:bodyDiv w:val="1"/>
      <w:marLeft w:val="0"/>
      <w:marRight w:val="0"/>
      <w:marTop w:val="0"/>
      <w:marBottom w:val="0"/>
      <w:divBdr>
        <w:top w:val="none" w:sz="0" w:space="0" w:color="auto"/>
        <w:left w:val="none" w:sz="0" w:space="0" w:color="auto"/>
        <w:bottom w:val="none" w:sz="0" w:space="0" w:color="auto"/>
        <w:right w:val="none" w:sz="0" w:space="0" w:color="auto"/>
      </w:divBdr>
    </w:div>
    <w:div w:id="1361081119">
      <w:bodyDiv w:val="1"/>
      <w:marLeft w:val="0"/>
      <w:marRight w:val="0"/>
      <w:marTop w:val="0"/>
      <w:marBottom w:val="0"/>
      <w:divBdr>
        <w:top w:val="none" w:sz="0" w:space="0" w:color="auto"/>
        <w:left w:val="none" w:sz="0" w:space="0" w:color="auto"/>
        <w:bottom w:val="none" w:sz="0" w:space="0" w:color="auto"/>
        <w:right w:val="none" w:sz="0" w:space="0" w:color="auto"/>
      </w:divBdr>
    </w:div>
    <w:div w:id="1366252065">
      <w:bodyDiv w:val="1"/>
      <w:marLeft w:val="0"/>
      <w:marRight w:val="0"/>
      <w:marTop w:val="0"/>
      <w:marBottom w:val="0"/>
      <w:divBdr>
        <w:top w:val="none" w:sz="0" w:space="0" w:color="auto"/>
        <w:left w:val="none" w:sz="0" w:space="0" w:color="auto"/>
        <w:bottom w:val="none" w:sz="0" w:space="0" w:color="auto"/>
        <w:right w:val="none" w:sz="0" w:space="0" w:color="auto"/>
      </w:divBdr>
    </w:div>
    <w:div w:id="1477724941">
      <w:bodyDiv w:val="1"/>
      <w:marLeft w:val="0"/>
      <w:marRight w:val="0"/>
      <w:marTop w:val="0"/>
      <w:marBottom w:val="0"/>
      <w:divBdr>
        <w:top w:val="none" w:sz="0" w:space="0" w:color="auto"/>
        <w:left w:val="none" w:sz="0" w:space="0" w:color="auto"/>
        <w:bottom w:val="none" w:sz="0" w:space="0" w:color="auto"/>
        <w:right w:val="none" w:sz="0" w:space="0" w:color="auto"/>
      </w:divBdr>
    </w:div>
    <w:div w:id="1529874093">
      <w:bodyDiv w:val="1"/>
      <w:marLeft w:val="0"/>
      <w:marRight w:val="0"/>
      <w:marTop w:val="0"/>
      <w:marBottom w:val="0"/>
      <w:divBdr>
        <w:top w:val="none" w:sz="0" w:space="0" w:color="auto"/>
        <w:left w:val="none" w:sz="0" w:space="0" w:color="auto"/>
        <w:bottom w:val="none" w:sz="0" w:space="0" w:color="auto"/>
        <w:right w:val="none" w:sz="0" w:space="0" w:color="auto"/>
      </w:divBdr>
    </w:div>
    <w:div w:id="1541359947">
      <w:bodyDiv w:val="1"/>
      <w:marLeft w:val="0"/>
      <w:marRight w:val="0"/>
      <w:marTop w:val="0"/>
      <w:marBottom w:val="0"/>
      <w:divBdr>
        <w:top w:val="none" w:sz="0" w:space="0" w:color="auto"/>
        <w:left w:val="none" w:sz="0" w:space="0" w:color="auto"/>
        <w:bottom w:val="none" w:sz="0" w:space="0" w:color="auto"/>
        <w:right w:val="none" w:sz="0" w:space="0" w:color="auto"/>
      </w:divBdr>
    </w:div>
    <w:div w:id="1566183935">
      <w:bodyDiv w:val="1"/>
      <w:marLeft w:val="0"/>
      <w:marRight w:val="0"/>
      <w:marTop w:val="0"/>
      <w:marBottom w:val="0"/>
      <w:divBdr>
        <w:top w:val="none" w:sz="0" w:space="0" w:color="auto"/>
        <w:left w:val="none" w:sz="0" w:space="0" w:color="auto"/>
        <w:bottom w:val="none" w:sz="0" w:space="0" w:color="auto"/>
        <w:right w:val="none" w:sz="0" w:space="0" w:color="auto"/>
      </w:divBdr>
    </w:div>
    <w:div w:id="1694770056">
      <w:bodyDiv w:val="1"/>
      <w:marLeft w:val="0"/>
      <w:marRight w:val="0"/>
      <w:marTop w:val="0"/>
      <w:marBottom w:val="0"/>
      <w:divBdr>
        <w:top w:val="none" w:sz="0" w:space="0" w:color="auto"/>
        <w:left w:val="none" w:sz="0" w:space="0" w:color="auto"/>
        <w:bottom w:val="none" w:sz="0" w:space="0" w:color="auto"/>
        <w:right w:val="none" w:sz="0" w:space="0" w:color="auto"/>
      </w:divBdr>
    </w:div>
    <w:div w:id="1721395917">
      <w:bodyDiv w:val="1"/>
      <w:marLeft w:val="0"/>
      <w:marRight w:val="0"/>
      <w:marTop w:val="0"/>
      <w:marBottom w:val="0"/>
      <w:divBdr>
        <w:top w:val="none" w:sz="0" w:space="0" w:color="auto"/>
        <w:left w:val="none" w:sz="0" w:space="0" w:color="auto"/>
        <w:bottom w:val="none" w:sz="0" w:space="0" w:color="auto"/>
        <w:right w:val="none" w:sz="0" w:space="0" w:color="auto"/>
      </w:divBdr>
    </w:div>
    <w:div w:id="1962152888">
      <w:bodyDiv w:val="1"/>
      <w:marLeft w:val="0"/>
      <w:marRight w:val="0"/>
      <w:marTop w:val="0"/>
      <w:marBottom w:val="0"/>
      <w:divBdr>
        <w:top w:val="none" w:sz="0" w:space="0" w:color="auto"/>
        <w:left w:val="none" w:sz="0" w:space="0" w:color="auto"/>
        <w:bottom w:val="none" w:sz="0" w:space="0" w:color="auto"/>
        <w:right w:val="none" w:sz="0" w:space="0" w:color="auto"/>
      </w:divBdr>
    </w:div>
    <w:div w:id="2002808157">
      <w:bodyDiv w:val="1"/>
      <w:marLeft w:val="0"/>
      <w:marRight w:val="0"/>
      <w:marTop w:val="0"/>
      <w:marBottom w:val="0"/>
      <w:divBdr>
        <w:top w:val="none" w:sz="0" w:space="0" w:color="auto"/>
        <w:left w:val="none" w:sz="0" w:space="0" w:color="auto"/>
        <w:bottom w:val="none" w:sz="0" w:space="0" w:color="auto"/>
        <w:right w:val="none" w:sz="0" w:space="0" w:color="auto"/>
      </w:divBdr>
    </w:div>
    <w:div w:id="212704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99BF0-3CFF-4523-A655-C7945E31B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701</TotalTime>
  <Pages>9</Pages>
  <Words>1535</Words>
  <Characters>8753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 DIEN</dc:creator>
  <cp:keywords>NQ 45</cp:keywords>
  <cp:lastModifiedBy>AT</cp:lastModifiedBy>
  <cp:revision>246</cp:revision>
  <cp:lastPrinted>2025-07-09T02:01:00Z</cp:lastPrinted>
  <dcterms:created xsi:type="dcterms:W3CDTF">2025-06-19T10:54:00Z</dcterms:created>
  <dcterms:modified xsi:type="dcterms:W3CDTF">2025-12-24T07:59:00Z</dcterms:modified>
</cp:coreProperties>
</file>